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8B17" w14:textId="77777777" w:rsidR="004B466A" w:rsidRDefault="00000000">
      <w:pPr>
        <w:spacing w:after="0"/>
        <w:jc w:val="center"/>
      </w:pPr>
      <w:r>
        <w:rPr>
          <w:b/>
          <w:color w:val="000000"/>
          <w:u w:val="single"/>
        </w:rPr>
        <w:t>PROJETO DE LEI Nº 20, DE 29 DE MAIO DE 2024.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65"/>
        <w:gridCol w:w="4791"/>
      </w:tblGrid>
      <w:tr w:rsidR="004B466A" w14:paraId="3A5403CD" w14:textId="77777777">
        <w:trPr>
          <w:trHeight w:val="30"/>
          <w:tblCellSpacing w:w="0" w:type="auto"/>
        </w:trPr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ECE9" w14:textId="77777777" w:rsidR="004B466A" w:rsidRDefault="004B466A"/>
        </w:tc>
        <w:tc>
          <w:tcPr>
            <w:tcW w:w="6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694B6" w14:textId="77777777" w:rsidR="004B466A" w:rsidRDefault="00000000">
            <w:pPr>
              <w:spacing w:after="0"/>
              <w:jc w:val="both"/>
            </w:pPr>
            <w:r>
              <w:rPr>
                <w:color w:val="000000"/>
              </w:rPr>
              <w:t>Dispõe sobre a Política Municipal da Pessoa Idosa, e dá outras providências.</w:t>
            </w:r>
          </w:p>
        </w:tc>
      </w:tr>
    </w:tbl>
    <w:p w14:paraId="4422A8B6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O </w:t>
      </w:r>
      <w:r>
        <w:rPr>
          <w:b/>
          <w:color w:val="000000"/>
        </w:rPr>
        <w:t>PREFEITO MUNICIPAL DE FARROUPILHA, RS,</w:t>
      </w:r>
      <w:r>
        <w:rPr>
          <w:color w:val="000000"/>
        </w:rPr>
        <w:t xml:space="preserve"> no uso das atribuições que lhe confere a Lei, apresenta o seguinte Projeto de Lei:</w:t>
      </w:r>
    </w:p>
    <w:p w14:paraId="00AF34C6" w14:textId="77777777" w:rsidR="004B466A" w:rsidRDefault="00000000">
      <w:pPr>
        <w:spacing w:after="0"/>
        <w:jc w:val="center"/>
      </w:pPr>
      <w:r>
        <w:rPr>
          <w:color w:val="000000"/>
        </w:rPr>
        <w:t xml:space="preserve">CAPÍTULO I </w:t>
      </w:r>
      <w:r>
        <w:br/>
      </w:r>
      <w:r>
        <w:rPr>
          <w:color w:val="000000"/>
        </w:rPr>
        <w:t>Da Política Municipal da Pessoa Idosa</w:t>
      </w:r>
    </w:p>
    <w:p w14:paraId="5C883D8F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1º A Política Municipal da Pessoa Idosa tem por objetivo assegurar os direitos sociais da pessoa idosa, criando condições para promover sua autonomia, integração e participação efetiva na sociedade.</w:t>
      </w:r>
    </w:p>
    <w:p w14:paraId="71AE888A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2º Considera-se pessoa idosa, para efeitos desta lei, a pessoa com idade igual ou superior a 60 (sessenta) anos.</w:t>
      </w:r>
    </w:p>
    <w:p w14:paraId="4FB90986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3º A Política Municipal da Pessoa Idosa reger-se-á pelos seguintes princípios:</w:t>
      </w:r>
    </w:p>
    <w:p w14:paraId="08AF2908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 - a família, a sociedade e o estado têm o dever de assegurar à pessoa idosa todos os direitos da cidadania, garantindo sua participação na comunidade, defendendo sua dignidade, bem-estar e o direito à vida;</w:t>
      </w:r>
    </w:p>
    <w:p w14:paraId="42C5D918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II - </w:t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processo de envelhecimento diz respeito à sociedade em geral, devendo ser objeto de conhecimento e informação para todos;</w:t>
      </w:r>
    </w:p>
    <w:p w14:paraId="3B26489B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III - </w:t>
      </w:r>
      <w:proofErr w:type="gramStart"/>
      <w:r>
        <w:rPr>
          <w:color w:val="000000"/>
        </w:rPr>
        <w:t>a  pessoa</w:t>
      </w:r>
      <w:proofErr w:type="gramEnd"/>
      <w:r>
        <w:rPr>
          <w:color w:val="000000"/>
        </w:rPr>
        <w:t xml:space="preserve"> idosa não deve sofrer discriminação de qualquer natureza;</w:t>
      </w:r>
    </w:p>
    <w:p w14:paraId="46BC48CF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IV -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pessoa idosa deve ser a principal agente e a destinatária das transformações a serem efetivadas através desta política;</w:t>
      </w:r>
    </w:p>
    <w:p w14:paraId="4042199F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V - </w:t>
      </w:r>
      <w:proofErr w:type="gramStart"/>
      <w:r>
        <w:rPr>
          <w:color w:val="000000"/>
        </w:rPr>
        <w:t>as</w:t>
      </w:r>
      <w:proofErr w:type="gramEnd"/>
      <w:r>
        <w:rPr>
          <w:color w:val="000000"/>
        </w:rPr>
        <w:t xml:space="preserve"> diferenças econômicas, sociais, regionais e, particularmente, as contradições entre o meio rural e o urbano do Brasil deverão ser observadas pelos poderes públicos e pela sociedade em geral, na aplicação desta Lei.</w:t>
      </w:r>
    </w:p>
    <w:p w14:paraId="42DDBC3B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4º Constituem diretrizes da Política Municipal da Pessoa Idosa:</w:t>
      </w:r>
    </w:p>
    <w:p w14:paraId="4F8B0A9C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 - viabilização de formas alternativas de participação, ocupação e convívio </w:t>
      </w:r>
      <w:proofErr w:type="gramStart"/>
      <w:r>
        <w:rPr>
          <w:color w:val="000000"/>
        </w:rPr>
        <w:t>da  pessoa</w:t>
      </w:r>
      <w:proofErr w:type="gramEnd"/>
      <w:r>
        <w:rPr>
          <w:color w:val="000000"/>
        </w:rPr>
        <w:t xml:space="preserve"> idosa, que proporcionem sua integração às demais gerações;</w:t>
      </w:r>
    </w:p>
    <w:p w14:paraId="2422E115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II - participação </w:t>
      </w:r>
      <w:proofErr w:type="gramStart"/>
      <w:r>
        <w:rPr>
          <w:color w:val="000000"/>
        </w:rPr>
        <w:t>da  pessoa</w:t>
      </w:r>
      <w:proofErr w:type="gramEnd"/>
      <w:r>
        <w:rPr>
          <w:color w:val="000000"/>
        </w:rPr>
        <w:t xml:space="preserve"> idosa, através de suas organizações representativas, na formulação, implementação e avaliação das políticas, planos, programas e projetos a serem desenvolvidos;</w:t>
      </w:r>
    </w:p>
    <w:p w14:paraId="6921B75F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III - priorização do atendimento </w:t>
      </w:r>
      <w:proofErr w:type="gramStart"/>
      <w:r>
        <w:rPr>
          <w:color w:val="000000"/>
        </w:rPr>
        <w:t>à  pessoa</w:t>
      </w:r>
      <w:proofErr w:type="gramEnd"/>
      <w:r>
        <w:rPr>
          <w:color w:val="000000"/>
        </w:rPr>
        <w:t xml:space="preserve"> idosa através de suas próprias famílias, em detrimento do atendimento asilar, à exceção das pessoas idosas que não possuam condições que garantam sua própria sobrevivência;</w:t>
      </w:r>
    </w:p>
    <w:p w14:paraId="4D84A20F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IV - </w:t>
      </w:r>
      <w:proofErr w:type="gramStart"/>
      <w:r>
        <w:rPr>
          <w:color w:val="000000"/>
        </w:rPr>
        <w:t>priorização</w:t>
      </w:r>
      <w:proofErr w:type="gramEnd"/>
      <w:r>
        <w:rPr>
          <w:color w:val="000000"/>
        </w:rPr>
        <w:t xml:space="preserve"> do atendimento às pessoas idosas em órgãos públicos e privados prestadores de serviços, quando desabrigadas e sem família;</w:t>
      </w:r>
    </w:p>
    <w:p w14:paraId="7449FE86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V - </w:t>
      </w:r>
      <w:proofErr w:type="gramStart"/>
      <w:r>
        <w:rPr>
          <w:color w:val="000000"/>
        </w:rPr>
        <w:t>apoio</w:t>
      </w:r>
      <w:proofErr w:type="gramEnd"/>
      <w:r>
        <w:rPr>
          <w:color w:val="000000"/>
        </w:rPr>
        <w:t xml:space="preserve"> a estudos e pesquisas sobre as questões relativas ao envelhecimento.</w:t>
      </w:r>
    </w:p>
    <w:p w14:paraId="55B65C28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5º Aplicam-se à Política Municipal da Pessoa Idosa, no que couber, os princípios e diretrizes da Política Nacional da Pessoa Idosa, nos termos das Leis Federais nº 8.842, de 4-01-</w:t>
      </w:r>
      <w:proofErr w:type="gramStart"/>
      <w:r>
        <w:rPr>
          <w:color w:val="000000"/>
        </w:rPr>
        <w:t>1994,  n.</w:t>
      </w:r>
      <w:proofErr w:type="gramEnd"/>
      <w:r>
        <w:rPr>
          <w:color w:val="000000"/>
        </w:rPr>
        <w:t xml:space="preserve"> 10.741, de lº-10-2003 e nº 14.423, de 22-07-2022.</w:t>
      </w:r>
    </w:p>
    <w:p w14:paraId="4FFA3F93" w14:textId="77777777" w:rsidR="004B466A" w:rsidRDefault="00000000">
      <w:pPr>
        <w:spacing w:after="0"/>
        <w:jc w:val="center"/>
      </w:pPr>
      <w:r>
        <w:rPr>
          <w:color w:val="000000"/>
        </w:rPr>
        <w:t xml:space="preserve">CAPÍTULO II </w:t>
      </w:r>
      <w:r>
        <w:br/>
      </w:r>
      <w:r>
        <w:rPr>
          <w:color w:val="000000"/>
        </w:rPr>
        <w:t>Do Conselho Municipal da Pessoa Idosa</w:t>
      </w:r>
    </w:p>
    <w:p w14:paraId="4E65CA76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6º Fica reestruturado, nos termos desta Lei, o Conselho Municipal da Pessoa Idosa - COMPID.</w:t>
      </w:r>
    </w:p>
    <w:p w14:paraId="3214E576" w14:textId="77777777" w:rsidR="004B466A" w:rsidRDefault="00000000">
      <w:pPr>
        <w:spacing w:after="0"/>
        <w:jc w:val="both"/>
      </w:pPr>
      <w:r>
        <w:rPr>
          <w:color w:val="000000"/>
        </w:rPr>
        <w:lastRenderedPageBreak/>
        <w:t xml:space="preserve">         Art. 7º O COMPID é um órgão permanente, paritário e deliberativo, composto por igual número de representantes dos órgãos e entidades públicas e de organizações representativas da sociedade civil ligadas à área da pessoa idosa.</w:t>
      </w:r>
    </w:p>
    <w:p w14:paraId="66B3BC7A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8º Compete ao COMPID:</w:t>
      </w:r>
    </w:p>
    <w:p w14:paraId="185281A5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 - </w:t>
      </w:r>
      <w:proofErr w:type="gramStart"/>
      <w:r>
        <w:rPr>
          <w:color w:val="000000"/>
        </w:rPr>
        <w:t>supervisionar</w:t>
      </w:r>
      <w:proofErr w:type="gramEnd"/>
      <w:r>
        <w:rPr>
          <w:color w:val="000000"/>
        </w:rPr>
        <w:t>, acompanhar, fiscalizar e avaliar a Política Municipal da Pessoa Idosa;</w:t>
      </w:r>
    </w:p>
    <w:p w14:paraId="30444AF1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II - </w:t>
      </w:r>
      <w:proofErr w:type="gramStart"/>
      <w:r>
        <w:rPr>
          <w:color w:val="000000"/>
        </w:rPr>
        <w:t>estimular</w:t>
      </w:r>
      <w:proofErr w:type="gramEnd"/>
      <w:r>
        <w:rPr>
          <w:color w:val="000000"/>
        </w:rPr>
        <w:t xml:space="preserve"> ações voltadas ao atendimento das necessidades básicas da pessoa idosa, mediante a participação da família, da sociedade e de entidades governamentais e não governamentais;</w:t>
      </w:r>
    </w:p>
    <w:p w14:paraId="46FBDBA3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III - elaborar proposições, objetivando aperfeiçoar a legislação pertinente à Política Municipal da Pessoa Idosa;</w:t>
      </w:r>
    </w:p>
    <w:p w14:paraId="4725DF1F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IV - </w:t>
      </w:r>
      <w:proofErr w:type="gramStart"/>
      <w:r>
        <w:rPr>
          <w:color w:val="000000"/>
        </w:rPr>
        <w:t>zelar</w:t>
      </w:r>
      <w:proofErr w:type="gramEnd"/>
      <w:r>
        <w:rPr>
          <w:color w:val="000000"/>
        </w:rPr>
        <w:t xml:space="preserve"> pela aplicação dos princípios e diretrizes previstos na Política Municipal da Pessoa Idosa;</w:t>
      </w:r>
    </w:p>
    <w:p w14:paraId="12ED791D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V - </w:t>
      </w:r>
      <w:proofErr w:type="gramStart"/>
      <w:r>
        <w:rPr>
          <w:color w:val="000000"/>
        </w:rPr>
        <w:t>fomentar</w:t>
      </w:r>
      <w:proofErr w:type="gramEnd"/>
      <w:r>
        <w:rPr>
          <w:color w:val="000000"/>
        </w:rPr>
        <w:t xml:space="preserve"> projetos e programas específicos para atendimento à pessoa idosa nas áreas de promoção e assistência social, saúde, educação, trabalho, habitação, urbanismo, cultura, esporte, lazer, jurídica, entre outras, em consonância com a Política Nacional da Pessoa Idosa e o Estatuto da Pessoa Idosa;</w:t>
      </w:r>
    </w:p>
    <w:p w14:paraId="3B4C00A3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VI - </w:t>
      </w:r>
      <w:proofErr w:type="gramStart"/>
      <w:r>
        <w:rPr>
          <w:color w:val="000000"/>
        </w:rPr>
        <w:t>promover</w:t>
      </w:r>
      <w:proofErr w:type="gramEnd"/>
      <w:r>
        <w:rPr>
          <w:color w:val="000000"/>
        </w:rPr>
        <w:t xml:space="preserve"> a participação da pessoa idosa na formulação, aplicação e avaliação das leis, políticas, planos, projetos e programas a serem desenvolvidos através das organizações e entidades que a representem;</w:t>
      </w:r>
    </w:p>
    <w:p w14:paraId="6DC14268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VII - promover conferências, simpósios, seminários, campanhas e encontros específicos;</w:t>
      </w:r>
    </w:p>
    <w:p w14:paraId="2A1D7DC7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VIII - elaborar seu regimento interno;</w:t>
      </w:r>
    </w:p>
    <w:p w14:paraId="486F07A5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IX - </w:t>
      </w:r>
      <w:proofErr w:type="gramStart"/>
      <w:r>
        <w:rPr>
          <w:color w:val="000000"/>
        </w:rPr>
        <w:t>outras</w:t>
      </w:r>
      <w:proofErr w:type="gramEnd"/>
      <w:r>
        <w:rPr>
          <w:color w:val="000000"/>
        </w:rPr>
        <w:t xml:space="preserve"> atribuições estabelecidas em Lei.</w:t>
      </w:r>
    </w:p>
    <w:p w14:paraId="6685224D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9º O COMPID será composto por dez membros titulares e respectivos suplentes, de acordo com os seguintes critérios:</w:t>
      </w:r>
    </w:p>
    <w:p w14:paraId="1C81CA41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 - </w:t>
      </w:r>
      <w:proofErr w:type="gramStart"/>
      <w:r>
        <w:rPr>
          <w:color w:val="000000"/>
        </w:rPr>
        <w:t>cinco representantes</w:t>
      </w:r>
      <w:proofErr w:type="gramEnd"/>
      <w:r>
        <w:rPr>
          <w:color w:val="000000"/>
        </w:rPr>
        <w:t xml:space="preserve"> governamentais, de livre escolha do Prefeito Municipal;</w:t>
      </w:r>
    </w:p>
    <w:p w14:paraId="3A38D0C4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II - </w:t>
      </w:r>
      <w:proofErr w:type="gramStart"/>
      <w:r>
        <w:rPr>
          <w:color w:val="000000"/>
        </w:rPr>
        <w:t>cinco representantes</w:t>
      </w:r>
      <w:proofErr w:type="gramEnd"/>
      <w:r>
        <w:rPr>
          <w:color w:val="000000"/>
        </w:rPr>
        <w:t xml:space="preserve"> da sociedade civil, escolhidos em foro próprio, dentre representantes dos prestadores de serviços à pessoa idosa e dos usuários.</w:t>
      </w:r>
    </w:p>
    <w:p w14:paraId="30ADCF0A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§ 1º Os membros do COMPID serão indicados pelos órgãos e entidades nele representados e designados por ato do Prefeito Municipal para o mandato de dois anos, permitida apenas uma recondução, por igual período.</w:t>
      </w:r>
    </w:p>
    <w:p w14:paraId="16EC7253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§ 2º Será admitida à participação no COMPID de entidades juridicamente constituídas e em regular funcionamento.</w:t>
      </w:r>
    </w:p>
    <w:p w14:paraId="07EA9CC4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§ 3º O COMPID elegerá sua diretoria, composta por Presidente, Vice-Presidente, Secretário e Secretário Executivo.</w:t>
      </w:r>
    </w:p>
    <w:p w14:paraId="4E8CD109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§ 4º O órgão ou entidade que, por qualquer motivo, renunciar à sua representação ou deixar de participar do COMPID, ou deixar de existir, deverá ser substituído por órgão ou entidade representativa do respectivo segmento, através de fórum próprio.</w:t>
      </w:r>
    </w:p>
    <w:p w14:paraId="0B3C2B34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§ 5º As competências e atribuições dos membros da diretoria serão definidas no regimento interno.</w:t>
      </w:r>
    </w:p>
    <w:p w14:paraId="1E5210B5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10. O desempenho das funções no COMPID será considerado serviço público relevante, não sendo permitida qualquer remuneração.</w:t>
      </w:r>
    </w:p>
    <w:p w14:paraId="4D57A6AD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11. O COMPID terá seu funcionamento regido por regimento interno próprio e obedecendo às seguintes normas:</w:t>
      </w:r>
    </w:p>
    <w:p w14:paraId="36A21A28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 - </w:t>
      </w:r>
      <w:proofErr w:type="gramStart"/>
      <w:r>
        <w:rPr>
          <w:color w:val="000000"/>
        </w:rPr>
        <w:t>plenário</w:t>
      </w:r>
      <w:proofErr w:type="gramEnd"/>
      <w:r>
        <w:rPr>
          <w:color w:val="000000"/>
        </w:rPr>
        <w:t xml:space="preserve"> como órgão de deliberação máxima;</w:t>
      </w:r>
    </w:p>
    <w:p w14:paraId="03D24C2C" w14:textId="77777777" w:rsidR="004B466A" w:rsidRDefault="00000000">
      <w:pPr>
        <w:spacing w:after="0"/>
        <w:jc w:val="both"/>
      </w:pPr>
      <w:r>
        <w:rPr>
          <w:color w:val="000000"/>
        </w:rPr>
        <w:lastRenderedPageBreak/>
        <w:t xml:space="preserve">         II - </w:t>
      </w:r>
      <w:proofErr w:type="gramStart"/>
      <w:r>
        <w:rPr>
          <w:color w:val="000000"/>
        </w:rPr>
        <w:t>as</w:t>
      </w:r>
      <w:proofErr w:type="gramEnd"/>
      <w:r>
        <w:rPr>
          <w:color w:val="000000"/>
        </w:rPr>
        <w:t xml:space="preserve"> sessões plenárias serão realizadas ordinariamente a cada mês e extraordinariamente quando convocadas pelo presidente ou por requerimento da maioria dos seus membros.</w:t>
      </w:r>
    </w:p>
    <w:p w14:paraId="35C0ED15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12. Para melhor desempenho de suas funções, o COMPID poderá recorrer às pessoas e entidades de reconhecido valor, podendo ser criadas comissões internas, para promover estudos e emitir pareceres a respeito de temas específicos.</w:t>
      </w:r>
    </w:p>
    <w:p w14:paraId="455401D7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13. Todas as reuniões do COMPID serão públicas e precedidas de divulgação.</w:t>
      </w:r>
    </w:p>
    <w:p w14:paraId="42D76C52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14. O Poder Executivo prestará o apoio administrativo necessário ao funcionamento do COMPID.</w:t>
      </w:r>
    </w:p>
    <w:p w14:paraId="5D63701C" w14:textId="77777777" w:rsidR="004B466A" w:rsidRDefault="00000000">
      <w:pPr>
        <w:spacing w:after="0"/>
        <w:jc w:val="center"/>
      </w:pPr>
      <w:r>
        <w:rPr>
          <w:color w:val="000000"/>
        </w:rPr>
        <w:t xml:space="preserve">CAPÍTULO III </w:t>
      </w:r>
    </w:p>
    <w:p w14:paraId="4AD0D8B5" w14:textId="77777777" w:rsidR="004B466A" w:rsidRDefault="00000000">
      <w:pPr>
        <w:spacing w:after="0"/>
        <w:jc w:val="center"/>
      </w:pPr>
      <w:r>
        <w:rPr>
          <w:color w:val="000000"/>
        </w:rPr>
        <w:t>Do Fundo Municipal da Pessoa Idosa</w:t>
      </w:r>
    </w:p>
    <w:p w14:paraId="49167F3B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15. É criado o Fundo Municipal da Pessoa Idosa, vinculado à Secretaria Municipal de Habitação e Assistência Social, destinado ao financiamento de ações voltadas a assegurar os direitos sociais da pessoa idosa, em conformidade com a respectiva política municipal.</w:t>
      </w:r>
    </w:p>
    <w:p w14:paraId="7F1BCE5A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16. Constituem receitas do Fundo Municipal da Pessoa Idosa:</w:t>
      </w:r>
    </w:p>
    <w:p w14:paraId="68C83D51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 - </w:t>
      </w:r>
      <w:proofErr w:type="gramStart"/>
      <w:r>
        <w:rPr>
          <w:color w:val="000000"/>
        </w:rPr>
        <w:t>dotações</w:t>
      </w:r>
      <w:proofErr w:type="gramEnd"/>
      <w:r>
        <w:rPr>
          <w:color w:val="000000"/>
        </w:rPr>
        <w:t xml:space="preserve"> consignadas no orçamento do Município e créditos adicionais que a lei estabelecer no curso de cada exercício;</w:t>
      </w:r>
    </w:p>
    <w:p w14:paraId="64E5388C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II - - doações, auxílios, contribuições, subvenções e transferências de recursos de pessoas físicas ou jurídicas, nacionais ou estrangeiras, governamentais ou não governamentais de qualquer natureza;</w:t>
      </w:r>
    </w:p>
    <w:p w14:paraId="48B730D2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III - recursos provenientes de transferências dos Governos Federal e Estadual e dos Fundos Nacional e Estadual da Pessoa Idosa;</w:t>
      </w:r>
    </w:p>
    <w:p w14:paraId="36D8B996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IV - </w:t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produto de aplicações financeiras dos recursos disponíveis;</w:t>
      </w:r>
    </w:p>
    <w:p w14:paraId="33548C68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V - </w:t>
      </w:r>
      <w:proofErr w:type="gramStart"/>
      <w:r>
        <w:rPr>
          <w:color w:val="000000"/>
        </w:rPr>
        <w:t>recursos</w:t>
      </w:r>
      <w:proofErr w:type="gramEnd"/>
      <w:r>
        <w:rPr>
          <w:color w:val="000000"/>
        </w:rPr>
        <w:t xml:space="preserve"> provenientes de convênios, acordos e contratos firmados entre o Município e instituições públicas ou privadas, nacionais ou internacionais;</w:t>
      </w:r>
    </w:p>
    <w:p w14:paraId="4D9B2E3F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VI - </w:t>
      </w:r>
      <w:proofErr w:type="gramStart"/>
      <w:r>
        <w:rPr>
          <w:color w:val="000000"/>
        </w:rPr>
        <w:t>outras</w:t>
      </w:r>
      <w:proofErr w:type="gramEnd"/>
      <w:r>
        <w:rPr>
          <w:color w:val="000000"/>
        </w:rPr>
        <w:t xml:space="preserve"> receitas que lhe forem destinadas.</w:t>
      </w:r>
    </w:p>
    <w:p w14:paraId="554A1721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Parágrafo único. Os recursos do Fundo Municipal da Pessoa Idosa serão depositados em contas específicas em instituições financeiras oficiais.</w:t>
      </w:r>
    </w:p>
    <w:p w14:paraId="16662A94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17. O Conselho Municipal da Pessoa Idosa acompanhará e fiscalizará a aplicação dos recursos do Fundo Municipal da Pessoa Idosa.</w:t>
      </w:r>
    </w:p>
    <w:p w14:paraId="687C1E38" w14:textId="77777777" w:rsidR="004B466A" w:rsidRDefault="00000000">
      <w:pPr>
        <w:spacing w:after="0"/>
        <w:jc w:val="center"/>
      </w:pPr>
      <w:r>
        <w:rPr>
          <w:color w:val="000000"/>
        </w:rPr>
        <w:t xml:space="preserve">CAPÍTULO IV </w:t>
      </w:r>
    </w:p>
    <w:p w14:paraId="7CA03BDB" w14:textId="77777777" w:rsidR="004B466A" w:rsidRDefault="00000000">
      <w:pPr>
        <w:spacing w:after="0"/>
        <w:jc w:val="center"/>
      </w:pPr>
      <w:r>
        <w:rPr>
          <w:color w:val="000000"/>
          <w:shd w:val="clear" w:color="auto" w:fill="FFFFFF"/>
        </w:rPr>
        <w:t>Disposições Finais</w:t>
      </w:r>
    </w:p>
    <w:p w14:paraId="2A2547E1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18. O Poder executivo regulamentará, no que couber, a presente Lei.</w:t>
      </w:r>
    </w:p>
    <w:p w14:paraId="73435E5F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19. As despesas decorrentes desta Lei correrão por conta de dotações orçamentárias próprias.</w:t>
      </w:r>
    </w:p>
    <w:p w14:paraId="7A886855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</w:t>
      </w:r>
      <w:hyperlink r:id="rId5" w:anchor="63524">
        <w:r>
          <w:rPr>
            <w:color w:val="0000FF"/>
            <w:u w:val="single"/>
          </w:rPr>
          <w:t>Art. 20.</w:t>
        </w:r>
      </w:hyperlink>
      <w:r>
        <w:rPr>
          <w:color w:val="000000"/>
        </w:rPr>
        <w:t>Revogadas as Leis Municipais nº 3.789, de 27-03-2012 e nº 3.939, de 09-10-2013.</w:t>
      </w:r>
    </w:p>
    <w:p w14:paraId="5E176E9A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Art. 21. Esta Lei entrará em vigor na data de sua publicação.</w:t>
      </w:r>
    </w:p>
    <w:p w14:paraId="43FAEF2C" w14:textId="77777777" w:rsidR="004B466A" w:rsidRDefault="00000000">
      <w:pPr>
        <w:spacing w:after="0"/>
      </w:pPr>
      <w:r>
        <w:rPr>
          <w:color w:val="000000"/>
        </w:rPr>
        <w:t xml:space="preserve">         GABINETE DO PREFEITO MUNICIPAL DE FARROUPILHA, RS, 29 de maio de 2024.</w:t>
      </w:r>
    </w:p>
    <w:p w14:paraId="0CB6540A" w14:textId="77777777" w:rsidR="004B466A" w:rsidRDefault="00000000">
      <w:pPr>
        <w:spacing w:after="0"/>
      </w:pPr>
      <w:r>
        <w:br/>
      </w:r>
      <w:r>
        <w:rPr>
          <w:color w:val="000000"/>
        </w:rPr>
        <w:t xml:space="preserve"> </w:t>
      </w:r>
    </w:p>
    <w:p w14:paraId="49C2AA12" w14:textId="77777777" w:rsidR="004B466A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p w14:paraId="4C035559" w14:textId="77777777" w:rsidR="004B466A" w:rsidRDefault="00000000">
      <w:pPr>
        <w:spacing w:after="0"/>
      </w:pPr>
      <w:r>
        <w:br w:type="page"/>
      </w:r>
    </w:p>
    <w:p w14:paraId="36EE04E2" w14:textId="77777777" w:rsidR="004B466A" w:rsidRDefault="00000000">
      <w:pPr>
        <w:spacing w:after="0"/>
        <w:jc w:val="both"/>
      </w:pPr>
      <w:r>
        <w:rPr>
          <w:color w:val="000000"/>
        </w:rPr>
        <w:lastRenderedPageBreak/>
        <w:t xml:space="preserve">         </w:t>
      </w:r>
    </w:p>
    <w:p w14:paraId="643E2BDD" w14:textId="77777777" w:rsidR="004B466A" w:rsidRDefault="00000000">
      <w:pPr>
        <w:spacing w:after="0"/>
        <w:jc w:val="center"/>
      </w:pPr>
      <w:r>
        <w:rPr>
          <w:b/>
          <w:color w:val="000000"/>
        </w:rPr>
        <w:t>JUSTIFICATIVA</w:t>
      </w:r>
      <w:r>
        <w:br/>
      </w:r>
      <w:r>
        <w:rPr>
          <w:color w:val="000000"/>
        </w:rPr>
        <w:t xml:space="preserve"> </w:t>
      </w:r>
    </w:p>
    <w:p w14:paraId="4025AE5A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Senhor Presidente,</w:t>
      </w:r>
    </w:p>
    <w:p w14:paraId="009E9036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Senhores vereadores:</w:t>
      </w:r>
      <w:r>
        <w:br/>
      </w:r>
      <w:r>
        <w:rPr>
          <w:color w:val="000000"/>
        </w:rPr>
        <w:t xml:space="preserve"> </w:t>
      </w:r>
    </w:p>
    <w:p w14:paraId="5E0F0F1A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É com satisfação que saudamos os Nobres Integrantes dessa Egrégia Câmara Municipal de Vereadores, oportunidade em que encaminhamos Projeto de Lei que dispõe sobre a Política Municipal da Pessoa Idosa, e dá outras providências.</w:t>
      </w:r>
    </w:p>
    <w:p w14:paraId="02C34E17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O presente Projeto de Lei visa a adequar a legislação municipal à Lei Federal nº 14.423, de 22-07-2022, que alterou o </w:t>
      </w:r>
      <w:r>
        <w:rPr>
          <w:color w:val="000000"/>
          <w:shd w:val="clear" w:color="auto" w:fill="FFFFFF"/>
        </w:rPr>
        <w:t>Estatuto da Pessoa Idosa</w:t>
      </w:r>
      <w:r>
        <w:rPr>
          <w:color w:val="000000"/>
        </w:rPr>
        <w:t>, substituindo as expressões “idoso” e “idosos” pelas expressões “pessoa idosa” e “pessoas idosas”, respectivamente, com a intenção de promover a inclusão e o combate ao preconceito.</w:t>
      </w:r>
    </w:p>
    <w:p w14:paraId="199767AE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Assim, é imprescindível a recepção da mencionada Lei ao ordenamento jurídico municipal, a fim de assegurar direitos, criar condições para promover autonomia, integração e participação efetiva das pessoas idosas na sociedade.         </w:t>
      </w:r>
    </w:p>
    <w:p w14:paraId="60712ED7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Ademais, esta proposição </w:t>
      </w:r>
      <w:r>
        <w:rPr>
          <w:color w:val="000000"/>
          <w:shd w:val="clear" w:color="auto" w:fill="FFFFFF"/>
        </w:rPr>
        <w:t>tem por objetivo promover a unificação das normas municipais que tratam de políticas da pessoa idosa, proporcionando um instrumento único para consulta.</w:t>
      </w:r>
    </w:p>
    <w:p w14:paraId="711EDA86" w14:textId="77777777" w:rsidR="004B466A" w:rsidRDefault="00000000">
      <w:pPr>
        <w:spacing w:after="0"/>
        <w:jc w:val="both"/>
      </w:pPr>
      <w:r>
        <w:rPr>
          <w:color w:val="000000"/>
        </w:rPr>
        <w:t xml:space="preserve">         Isto posto, submetemos o anexo Projeto de Lei à elevada apreciação dos Eminentes Membros do Poder Legislativo Municipal, solicitando sua decorrente aprovação.</w:t>
      </w:r>
    </w:p>
    <w:p w14:paraId="47B24083" w14:textId="77777777" w:rsidR="004B466A" w:rsidRDefault="00000000">
      <w:pPr>
        <w:spacing w:after="0"/>
      </w:pPr>
      <w:r>
        <w:rPr>
          <w:color w:val="000000"/>
        </w:rPr>
        <w:t xml:space="preserve">         GABINETE DO PREFEITO MUNICIPAL DE FARROUPILHA, RS, 29 de maio de 2024.</w:t>
      </w:r>
    </w:p>
    <w:p w14:paraId="1C61C8EB" w14:textId="77777777" w:rsidR="004B466A" w:rsidRDefault="00000000">
      <w:pPr>
        <w:spacing w:after="0"/>
      </w:pPr>
      <w:r>
        <w:br/>
      </w:r>
      <w:r>
        <w:rPr>
          <w:color w:val="000000"/>
        </w:rPr>
        <w:t xml:space="preserve"> </w:t>
      </w:r>
    </w:p>
    <w:p w14:paraId="6E65A55A" w14:textId="77777777" w:rsidR="004B466A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sectPr w:rsidR="004B466A">
      <w:pgSz w:w="11907" w:h="16839" w:code="9"/>
      <w:pgMar w:top="3118" w:right="8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6243">
    <w:abstractNumId w:val="1"/>
  </w:num>
  <w:num w:numId="2" w16cid:durableId="44211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6A"/>
    <w:rsid w:val="004B466A"/>
    <w:rsid w:val="009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E3CB"/>
  <w15:docId w15:val="{A11812E1-BBE6-47DC-A01D-1A316027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acessos/consolida/lei/BY84KIEADUN0AoRn.html?timeline=29/05/2024&amp;origem=62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1560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Maiara Piccoli</cp:lastModifiedBy>
  <cp:revision>2</cp:revision>
  <dcterms:created xsi:type="dcterms:W3CDTF">2024-05-29T18:27:00Z</dcterms:created>
  <dcterms:modified xsi:type="dcterms:W3CDTF">2024-05-29T18:27:00Z</dcterms:modified>
</cp:coreProperties>
</file>