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0B94" w14:textId="77777777" w:rsidR="00301EFE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30, DE 11 DE AGOSTO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13"/>
        <w:gridCol w:w="4943"/>
      </w:tblGrid>
      <w:tr w:rsidR="00301EFE" w14:paraId="54E9761F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CEEEE" w14:textId="77777777" w:rsidR="00301EFE" w:rsidRDefault="00301EFE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6E2D8" w14:textId="77777777" w:rsidR="00301EFE" w:rsidRDefault="00000000">
            <w:pPr>
              <w:spacing w:after="0"/>
              <w:jc w:val="both"/>
            </w:pPr>
            <w:r>
              <w:rPr>
                <w:color w:val="000000"/>
              </w:rPr>
              <w:t>Dispõe sobre a política de incentivo ao desenvolvimento econômico e turístico do Município de Farroupilha, institui o e-farroupilha e dá outras providências.</w:t>
            </w:r>
          </w:p>
        </w:tc>
      </w:tr>
    </w:tbl>
    <w:p w14:paraId="1B6574A1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</w:t>
      </w:r>
      <w:r>
        <w:rPr>
          <w:b/>
          <w:color w:val="000000"/>
        </w:rPr>
        <w:t xml:space="preserve"> </w:t>
      </w:r>
      <w:r>
        <w:rPr>
          <w:color w:val="000000"/>
        </w:rPr>
        <w:t>no uso das atribuições que lhe confere a Lei, apresenta o seguinte Projeto de Lei:</w:t>
      </w:r>
    </w:p>
    <w:p w14:paraId="1E381783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1º O Poder Executivo Municipal, com a finalidade de promover e fomentar o desenvolvimento econômico, social e turístico do Município de Farroupilha, fica autorizado a conceder incentivos e estímulos econômicos às empresas definidas como de inovação tecnológica, ambientalmente sustentáveis, de caráter estratégico e de elevado potencial turístico para o Município, instituindo o e-farroupilha, conforme estabelecido nesta Lei.  </w:t>
      </w:r>
    </w:p>
    <w:p w14:paraId="68EAB9F4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2º Para fins desta Lei, consideram-se:</w:t>
      </w:r>
    </w:p>
    <w:p w14:paraId="0FECBCC8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 - empresa de inovação tecnológica: empresa cujas atividades envolvam a concepção de novos produtos ou processos de fabricação, ou agreguem novas funcionalidades ou características aos processos que impliquem melhorias incrementais e efetivo ganho de qualidade ou produtividade, resultando maior competitividade no mercado;</w:t>
      </w:r>
    </w:p>
    <w:p w14:paraId="0812F0CB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 - empresa ambientalmente sustentável: empresa cujas atividades se desenvolvam por meio do consumo racionalizado dos recursos naturais, preservando o meio ambiente e o desenvolvimento social, de forma a não comprometer a satisfação, nem as necessidades das gerações futuras;</w:t>
      </w:r>
    </w:p>
    <w:p w14:paraId="59AC4EB2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III - empresa de caráter estratégico para o Município: empresa cujas atividades sejam potencialmente geradoras de grande volume de empregos, renda e incremento tributário;</w:t>
      </w:r>
    </w:p>
    <w:p w14:paraId="4253F049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IV - empresa de elevado potencial turístico: empreendimentos voltados para os setores de hotelaria, gastronomia, artesanato, casas noturnas, bares, fabricantes de cerveja artesanal, vinho e destilados, atividades turísticas, ecológicas, culturais e afins.</w:t>
      </w:r>
    </w:p>
    <w:p w14:paraId="2935F065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3º O Poder Executivo Municipal fica autorizado a conceder os seguintes incentivos e estímulos econômicos às empresas definidas no art. 2° desta Lei, que venham a se estabelecer no Município:</w:t>
      </w:r>
    </w:p>
    <w:p w14:paraId="15541E4C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 - isenção do Imposto sobre a Propriedade Predial e Territorial Urbano - IPTU, sobre o imóvel em que a nova empresa se estabelecer, pelo período de até 05 (cinco) anos, a partir da comprovação do início da operação;</w:t>
      </w:r>
    </w:p>
    <w:p w14:paraId="571B07A6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 - isenção do Imposto sobre a Transmissão de Bens Imóveis – ITBI, uma única vez, quando a aquisição do imóvel for destinada à implantação de novo empreendimento;</w:t>
      </w:r>
    </w:p>
    <w:p w14:paraId="4301546E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III - isenção da Taxa de Licença para Localização ou Exercício de Atividades, tanto para expedição de alvará inicial, quanto para renovação anual, pelo período de até 05 (cinco) anos;</w:t>
      </w:r>
    </w:p>
    <w:p w14:paraId="2510D3BC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IV - isenção da Taxa de Licenciamento Ambiental, uma única vez;</w:t>
      </w:r>
    </w:p>
    <w:p w14:paraId="119789A0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V - redução de até um ponto percentual da alíquota do Imposto Sobre Serviços de Qualquer Natureza – ISSQN, incidente sobre a prestação de serviços realizados pela pessoa jurídica beneficiada pelos incentivos, respeitada a alíquota mínima de 2% (dois por cento), pelo período de até 05 (cinco) anos;</w:t>
      </w:r>
    </w:p>
    <w:p w14:paraId="7D8766AF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VI - redução da alíquota do Imposto Sobre Serviços de Qualquer Natureza - ISSQN para até 2% (dois por cento) incidente sobre a execução das obras civis necessárias à instalação da pessoa jurídica qualificada a usufruir os incentivos previstos nessa Lei, pelo período de até 02 (dois) anos;</w:t>
      </w:r>
    </w:p>
    <w:p w14:paraId="4E7B442E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VII - subvenção para a execução de até duzentas horas de serviços de infraestrutura (terraplenagem, abertura de arruamento, calçamento, horas máquina, transporte de terras e materiais </w:t>
      </w:r>
      <w:r>
        <w:rPr>
          <w:color w:val="000000"/>
        </w:rPr>
        <w:lastRenderedPageBreak/>
        <w:t>para obra) necessários à implantação do empreendimento, exceto detonação, desde que haja disponibilidade financeira, limitado ao percentual de 1% do valor total de investimento apresentado no projeto.</w:t>
      </w:r>
    </w:p>
    <w:p w14:paraId="69F3753F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4º O Poder Executivo Municipal fica autorizado a conceder os seguintes incentivos para empresas novas, embrionárias ou ainda em fase de constituição, que contem com projetos promissores, ligados à pesquisa ou investigação ou desenvolvimento de ideias inovadoras, denominadas “startups”:</w:t>
      </w:r>
    </w:p>
    <w:p w14:paraId="3BE5D83D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 - isenção do Imposto sobre a Propriedade Predial e Territorial Urbano - IPTU, sobre o imóvel em que a nova empresa se estabelecer, pelo período de até 05 (cinco) anos, a partir da comprovação do início da operação;</w:t>
      </w:r>
    </w:p>
    <w:p w14:paraId="7BA57AA4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 - – isenção do Imposto sobre a Transmissão de Bens Imóveis – ITBI, uma única vez, quando a aquisição do imóvel for destinada à implantação de novo empreendimento;</w:t>
      </w:r>
    </w:p>
    <w:p w14:paraId="165EE7A8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III - redução de até um ponto percentual da alíquota do Imposto Sobre Serviços de Qualquer Natureza – ISSQN, incidente sobre a prestação de serviços realizados pela pessoa jurídica beneficiada pelos incentivos, respeitada a alíquota mínima de 2% (dois por cento), pelo período de até 05 (cinco) anos;</w:t>
      </w:r>
    </w:p>
    <w:p w14:paraId="51E9D818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IV - isenção da Taxa de Licença para Localização ou Exercício de Atividades, tanto para expedição de alvará inicial, quanto para renovação anual, pelo período de até 05 (cinco) anos;</w:t>
      </w:r>
    </w:p>
    <w:p w14:paraId="1313F62D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V - isenção da Taxa de Licenciamento Ambiental, uma única vez.</w:t>
      </w:r>
    </w:p>
    <w:p w14:paraId="7FD7CD92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5º O Poder Executivo Municipal fica autorizado a locar imóveis para instalação de </w:t>
      </w:r>
      <w:r>
        <w:rPr>
          <w:i/>
          <w:color w:val="000000"/>
        </w:rPr>
        <w:t>“startups</w:t>
      </w:r>
      <w:r>
        <w:rPr>
          <w:color w:val="000000"/>
          <w:shd w:val="clear" w:color="auto" w:fill="FFFFFF"/>
        </w:rPr>
        <w:t xml:space="preserve">” e a realizar parcerias com entidades para a implantação e utilização de </w:t>
      </w:r>
      <w:r>
        <w:rPr>
          <w:i/>
          <w:color w:val="000000"/>
        </w:rPr>
        <w:t>“coworking</w:t>
      </w:r>
      <w:r>
        <w:rPr>
          <w:color w:val="000000"/>
          <w:shd w:val="clear" w:color="auto" w:fill="FFFFFF"/>
        </w:rPr>
        <w:t>”, salas ou escritórios de inovação.</w:t>
      </w:r>
    </w:p>
    <w:p w14:paraId="14F66735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6º O Poder Executivo Municipal fica autorizado a conceder os seguintes incentivos às empresas definidas no art. 2° desta Lei, já estabelecidas no Município e em pleno funcionamento:</w:t>
      </w:r>
    </w:p>
    <w:p w14:paraId="4BE217D2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 - isenção de até 100% (cem por cento) do Imposto sobre a Propriedade Predial e Territorial Urbana - IPTU incidente sobre a parte correspondente à ampliação de estrutura física, pelo período de até 05 (cinco) anos;</w:t>
      </w:r>
    </w:p>
    <w:p w14:paraId="3BB8BCA4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 - – isenção do Imposto sobre a Transmissão de Bens Imóveis – ITBI, uma única vez, na compra de novas áreas para ampliação da estrutura física atual;</w:t>
      </w:r>
    </w:p>
    <w:p w14:paraId="3929A1E4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III - redução de valor equivalente a 50% (cinquenta por cento) da Taxa de Alvará Sanitário, relativa à renovação anual, pelo período de até 05 (cinco) anos;</w:t>
      </w:r>
    </w:p>
    <w:p w14:paraId="0D347828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IV - subvenção para a execução de até duzentas horas de serviços de infraestrutura (terraplenagem, abertura de arruamento, calçamento, horas máquina, transporte de terras e materiais para obra) necessários à implantação do empreendimento, exceto detonação, desde que haja disponibilidade financeira, limitado ao percentual de 1% do valor total de investimento apresentado no projeto.</w:t>
      </w:r>
    </w:p>
    <w:p w14:paraId="30F23F38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7º Fica também autorizado o Poder Executivo Municipal a colaborar na execução de obras de infraestrutura, construção de sedes ou de Centros Comunitários, praças de esportes, de lazer e recreação, ou obras de melhoria, em imóveis pertencentes a Entidades Comunitárias, ou Sociedades Recreativas e Culturais, sem fins lucrativos, sediadas no Município e nele desenvolvendo as suas finalidades sociais.</w:t>
      </w:r>
    </w:p>
    <w:p w14:paraId="58701305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8º Poderá o Executivo Municipal, mediante autorização legislativa específica, comprar, permutar ou doar áreas de terras, edificadas ou não, bem como desapropriar, amigável ou judicialmente, as áreas necessárias à implantação de novas indústrias, quando o empreendimento for considerado de relevante interesse para o município.</w:t>
      </w:r>
    </w:p>
    <w:p w14:paraId="5E969230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9º </w:t>
      </w:r>
      <w:r>
        <w:rPr>
          <w:color w:val="00000A"/>
        </w:rPr>
        <w:t>A empresa beneficiária deverá:</w:t>
      </w:r>
      <w:r>
        <w:rPr>
          <w:color w:val="000000"/>
        </w:rPr>
        <w:t xml:space="preserve">         </w:t>
      </w:r>
    </w:p>
    <w:p w14:paraId="51732071" w14:textId="77777777" w:rsidR="00301EFE" w:rsidRDefault="00000000">
      <w:pPr>
        <w:spacing w:after="0"/>
        <w:jc w:val="both"/>
      </w:pPr>
      <w:r>
        <w:rPr>
          <w:color w:val="000000"/>
        </w:rPr>
        <w:lastRenderedPageBreak/>
        <w:t xml:space="preserve">         I - </w:t>
      </w:r>
      <w:r>
        <w:rPr>
          <w:color w:val="00000A"/>
        </w:rPr>
        <w:t>preferencialmente empregar mão-de-obra local;</w:t>
      </w:r>
    </w:p>
    <w:p w14:paraId="48B06332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 - </w:t>
      </w:r>
      <w:r>
        <w:rPr>
          <w:color w:val="00000A"/>
        </w:rPr>
        <w:t>registrar seus veículos em Farroupilha;</w:t>
      </w:r>
    </w:p>
    <w:p w14:paraId="31DA4E54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III - </w:t>
      </w:r>
      <w:r>
        <w:rPr>
          <w:color w:val="00000A"/>
        </w:rPr>
        <w:t>auxiliar ou manter programa social destinado a atender pessoas em situação de vulnerabilidade social no Município.</w:t>
      </w:r>
    </w:p>
    <w:p w14:paraId="1EFBCC34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10. São condições para a concessão dos benefícios de que trata esta Lei:</w:t>
      </w:r>
    </w:p>
    <w:p w14:paraId="3CD598A5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 - estar quites com as obrigações financeiras vinculadas ao erário deste Município, o que será comprovado mediante certidão negativa, ou positiva com efeito de negativa, fornecida pela Fazenda Municipal, com validade não superior a 30 (trinta) dias contados da data do protocolo do pedido de incentivo;</w:t>
      </w:r>
    </w:p>
    <w:p w14:paraId="694DBCCB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 - que a empresa beneficiária com incentivo previsto por esta Lei, tendo sido beneficiada por outro incentivo concedido por este Município, tenha cumprido ou esteja cumprindo aos propósitos e condições que o justificaram, o que será demonstrado por certidão fornecida pela Secretaria responsável pela concessão em que conste o atendimento desta condição;</w:t>
      </w:r>
    </w:p>
    <w:p w14:paraId="6650A331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III - que a empresa beneficiária esteja em situação regular perante tributos federais, estaduais, contribuições previdenciárias, dívida ativa da União, FGTS e débitos trabalhistas.</w:t>
      </w:r>
    </w:p>
    <w:p w14:paraId="3E917AC6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11. O pedido de incentivo deverá ser dirigido à Secretaria Municipal de Desenvolvimento Econômico, Turismo e Inovação e protocolado no SEI - Sistema Eletrônico de Informações através do link: </w:t>
      </w:r>
      <w:hyperlink r:id="rId5">
        <w:r>
          <w:rPr>
            <w:color w:val="000000"/>
            <w:u w:val="single"/>
          </w:rPr>
          <w:t>https://sei.farroupilha.rs.gov.br/sei/controlador_externo.php?acao=usuario_externo_logar&amp;id_orgao_acesso_externo=0</w:t>
        </w:r>
        <w:r>
          <w:rPr>
            <w:color w:val="000000"/>
          </w:rPr>
          <w:t>,</w:t>
        </w:r>
      </w:hyperlink>
      <w:r>
        <w:rPr>
          <w:color w:val="000000"/>
        </w:rPr>
        <w:t xml:space="preserve"> acompanhado dos seguintes documentos:</w:t>
      </w:r>
    </w:p>
    <w:p w14:paraId="6E1FCDF3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 - projeto detalhado do empreendimento, sendo indispensável constar:</w:t>
      </w:r>
    </w:p>
    <w:p w14:paraId="552CE32E" w14:textId="77777777" w:rsidR="00301EFE" w:rsidRDefault="00000000">
      <w:pPr>
        <w:spacing w:after="0"/>
      </w:pPr>
      <w:r>
        <w:rPr>
          <w:color w:val="000000"/>
        </w:rPr>
        <w:t xml:space="preserve">         a) objetivo do empreendimento;</w:t>
      </w:r>
    </w:p>
    <w:p w14:paraId="361437F3" w14:textId="77777777" w:rsidR="00301EFE" w:rsidRDefault="00000000">
      <w:pPr>
        <w:spacing w:after="0"/>
      </w:pPr>
      <w:r>
        <w:rPr>
          <w:color w:val="000000"/>
        </w:rPr>
        <w:t xml:space="preserve">         b) justificativa que mostre os efeitos resultantes para a economia e desenvolvimento local;</w:t>
      </w:r>
    </w:p>
    <w:p w14:paraId="40B32FC2" w14:textId="77777777" w:rsidR="00301EFE" w:rsidRDefault="00000000">
      <w:pPr>
        <w:spacing w:after="0"/>
      </w:pPr>
      <w:r>
        <w:rPr>
          <w:color w:val="000000"/>
        </w:rPr>
        <w:t xml:space="preserve">         c) valor inicial do investimento;</w:t>
      </w:r>
    </w:p>
    <w:p w14:paraId="353BEE15" w14:textId="77777777" w:rsidR="00301EFE" w:rsidRDefault="00000000">
      <w:pPr>
        <w:spacing w:after="0"/>
      </w:pPr>
      <w:r>
        <w:rPr>
          <w:color w:val="000000"/>
        </w:rPr>
        <w:t xml:space="preserve">         d) estudo da viabilidade econômica do empreendimento;</w:t>
      </w:r>
    </w:p>
    <w:p w14:paraId="572975D7" w14:textId="77777777" w:rsidR="00301EFE" w:rsidRDefault="00000000">
      <w:pPr>
        <w:spacing w:after="0"/>
      </w:pPr>
      <w:r>
        <w:rPr>
          <w:color w:val="000000"/>
        </w:rPr>
        <w:t xml:space="preserve">         e) a previsão de quantitativo de empregos gerados, diretos e indiretos;</w:t>
      </w:r>
    </w:p>
    <w:p w14:paraId="6C9AAD9E" w14:textId="77777777" w:rsidR="00301EFE" w:rsidRDefault="00000000">
      <w:pPr>
        <w:spacing w:after="0"/>
      </w:pPr>
      <w:r>
        <w:rPr>
          <w:color w:val="000000"/>
        </w:rPr>
        <w:t xml:space="preserve">         f) a previsão de geração de receitas de tributos a serem arrecadados;</w:t>
      </w:r>
    </w:p>
    <w:p w14:paraId="0503718D" w14:textId="77777777" w:rsidR="00301EFE" w:rsidRDefault="00000000">
      <w:pPr>
        <w:spacing w:after="0"/>
      </w:pPr>
      <w:r>
        <w:rPr>
          <w:color w:val="000000"/>
        </w:rPr>
        <w:t xml:space="preserve">         g) cronograma de implantação;</w:t>
      </w:r>
    </w:p>
    <w:p w14:paraId="7027D81B" w14:textId="77777777" w:rsidR="00301EFE" w:rsidRDefault="00000000">
      <w:pPr>
        <w:spacing w:after="0"/>
      </w:pPr>
      <w:r>
        <w:rPr>
          <w:color w:val="000000"/>
        </w:rPr>
        <w:t xml:space="preserve">         h) projeto de preservação do meio ambiente e compromisso formal de recuperação de danos que vierem a ser causados ao ambiente em face do empreendimento.</w:t>
      </w:r>
    </w:p>
    <w:p w14:paraId="439A7241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 - cópia do ato ou contrato de constituição da empresa e suas alterações ou de documento consolidado atual;</w:t>
      </w:r>
    </w:p>
    <w:p w14:paraId="171DF791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III - prova de registro e inscrição nos cadastros fiscais do Ministério da Fazenda, Fazenda Estadual e do Município;</w:t>
      </w:r>
    </w:p>
    <w:p w14:paraId="73AF21E1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IV - certidão negativa de débito emitida pela Fazenda Municipal em prazo não superior a 30 dias da data do protocolo;</w:t>
      </w:r>
    </w:p>
    <w:p w14:paraId="20B3BB63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V - certidões negativas judiciais e de protesto de títulos da Comarca a que pertence o Município em que a empresa interessada tiver sede e da justiça do trabalho;</w:t>
      </w:r>
    </w:p>
    <w:p w14:paraId="2A28882D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VI - em se tratando de empresa já em atividade, prova de regularidade quanto a: tributos e contribuições federais, tributos estaduais, tributos do Município de sua sede, contribuições previdenciárias, contribuições ao FGTS e débitos trabalhistas;</w:t>
      </w:r>
    </w:p>
    <w:p w14:paraId="6FFCFD90" w14:textId="77777777" w:rsidR="00301EFE" w:rsidRDefault="00000000">
      <w:pPr>
        <w:spacing w:after="0"/>
        <w:jc w:val="both"/>
      </w:pPr>
      <w:r>
        <w:rPr>
          <w:color w:val="000000"/>
        </w:rPr>
        <w:lastRenderedPageBreak/>
        <w:t xml:space="preserve">         VII - tratando-se de benefícios que envolvam imóvel, o candidato deverá apresentar a prova de propriedade do imóvel;</w:t>
      </w:r>
    </w:p>
    <w:p w14:paraId="579867A2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VIII - outras informações necessárias à avaliação do projeto, que poderão ser solicitadas no decorrer do processo.</w:t>
      </w:r>
    </w:p>
    <w:p w14:paraId="0CCCA877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12. Ao receber o processo, a Secretaria Municipal de Desenvolvimento Econômico, Turismo e Inovação realizará a análise do caso e enviará o processo ao Conselho Gestor de Desenvolvimento Econômico – CGDE para emissão de parecer.</w:t>
      </w:r>
    </w:p>
    <w:p w14:paraId="2267A550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Parágrafo único. O Conselho Gestor de Desenvolvimento Econômico – CGDE emitirá parecer fundamentado, recomendando a concessão ou a rejeição do incentivo, com base nos seguintes critérios:</w:t>
      </w:r>
    </w:p>
    <w:p w14:paraId="7D3DBDDC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 - o impacto no desenvolvimento econômico do Município;</w:t>
      </w:r>
    </w:p>
    <w:p w14:paraId="44A98BEB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 - o alcance social do empreendimento;</w:t>
      </w:r>
    </w:p>
    <w:p w14:paraId="37699EE6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III - a base tecnológica do empreendimento;</w:t>
      </w:r>
    </w:p>
    <w:p w14:paraId="6A019FF0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IV - a localização do empreendimento;</w:t>
      </w:r>
    </w:p>
    <w:p w14:paraId="5B61B7D7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V - aderência às diretrizes do Plano Diretor do Município;</w:t>
      </w:r>
    </w:p>
    <w:p w14:paraId="4ED6A465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VI - a obediência à legislação tributária, de obras, do meio ambiente, sanitárias e de posturas do Município;</w:t>
      </w:r>
    </w:p>
    <w:p w14:paraId="1B6DA91C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VII - o efeito multiplicador da atividade;</w:t>
      </w:r>
    </w:p>
    <w:p w14:paraId="58FD58A8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VIII - a aquisição de bens e serviços e contratação de mão de obra no Município;</w:t>
      </w:r>
    </w:p>
    <w:p w14:paraId="0A3F1BCC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IX - a manutenção de regularidade fiscal dos tributos federais, estaduais e municipais;</w:t>
      </w:r>
    </w:p>
    <w:p w14:paraId="321A10C4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X - o registro dos veículos automotores pertencentes a seu ativo imobilizado, necessários ao uso do empreendimento, no Município de Farroupilha;</w:t>
      </w:r>
    </w:p>
    <w:p w14:paraId="2D01F6C3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XI - a preferência a empreendimentos que não ocasionam degradação ambiental.</w:t>
      </w:r>
    </w:p>
    <w:p w14:paraId="3F645C39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13. Emitido o parecer pelo Conselho Gestor de Desenvolvimento Econômico – CGDE, o processo será enviado ao Chefe do Poder Executivo, para fins de decisão.</w:t>
      </w:r>
    </w:p>
    <w:p w14:paraId="0832D831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§ 1º Indeferido o pedido de incentivo, poderá o interessado interpor recursos de reconsideração, no prazo de 10 (dez) dias.</w:t>
      </w:r>
    </w:p>
    <w:p w14:paraId="219C8F58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§ 2º O recurso de reconsideração será submetido ao Conselho Gestor de Desenvolvimento Econômico – CGDE, para parecer e na sequência será enviado ao Chefe do Poder Executivo, para fins de decisão, da qual não mais caberá recurso.</w:t>
      </w:r>
    </w:p>
    <w:p w14:paraId="0E33D7A6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14. A empresa beneficiária desta Lei deverá, a cada 12 (doze) meses, apresentar relatório de desempenho de suas atividades ao Conselho Gestor de Desenvolvimento Econômico - CGDE, demonstrando o cumprimento das metas e condições assumidas, justificando eventuais descumprimentos.</w:t>
      </w:r>
    </w:p>
    <w:p w14:paraId="75E4A304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15. A fiscalização do cumprimento das condições estabelecidas para a concessão dos benefícios será realizada pela Secretaria Municipal de Desenvolvimento Econômico, Turismo e Inovação</w:t>
      </w:r>
      <w:r>
        <w:rPr>
          <w:color w:val="00B0F0"/>
        </w:rPr>
        <w:t>.</w:t>
      </w:r>
    </w:p>
    <w:p w14:paraId="5F4EB4A1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16. Cessarão os incentivos concedidos com base na presente Lei aos empreendimentos que deixarem de cumprir com os propósitos manifestados na solicitação e contidos no projeto, ou que venham a praticar qualquer espécie de ilícito, fraude, sonegação, agressão ambiental ou desrespeitar o previsto nesta Lei, responsabilizando-se pelo recolhimento aos cofres públicos municipais do valor correspondente aos benefícios obtidos, devidamente corrigidos e acrescidos de juros legais, sem prejuízo de outras penalidades legais cabíveis.</w:t>
      </w:r>
    </w:p>
    <w:p w14:paraId="69747F25" w14:textId="77777777" w:rsidR="00301EFE" w:rsidRDefault="00000000">
      <w:pPr>
        <w:spacing w:after="0"/>
        <w:jc w:val="both"/>
      </w:pPr>
      <w:r>
        <w:rPr>
          <w:color w:val="000000"/>
        </w:rPr>
        <w:lastRenderedPageBreak/>
        <w:t xml:space="preserve">         Art. 17. Os incentivos previstos nesta Lei poderão ser concedidos cumulativamente, respeitados os limites legais.</w:t>
      </w:r>
    </w:p>
    <w:p w14:paraId="353E958B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18. Os incentivos previstos nesta Lei somente serão concedidos desde que haja disponibilidade financeira no Município.</w:t>
      </w:r>
    </w:p>
    <w:p w14:paraId="3CFBCCF0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19. O Poder Executivo Municipal regulamentará, no que couber, a presente Lei.</w:t>
      </w:r>
    </w:p>
    <w:p w14:paraId="22F1EC0E" w14:textId="4E33A42D" w:rsidR="00301EFE" w:rsidRDefault="00000000">
      <w:pPr>
        <w:spacing w:after="0"/>
        <w:jc w:val="both"/>
      </w:pPr>
      <w:r w:rsidRPr="00875410">
        <w:t xml:space="preserve">         </w:t>
      </w:r>
      <w:hyperlink r:id="rId6" w:anchor="21892">
        <w:r w:rsidRPr="00875410">
          <w:t>Art. 20.</w:t>
        </w:r>
      </w:hyperlink>
      <w:r w:rsidR="00875410">
        <w:rPr>
          <w:color w:val="000000"/>
        </w:rPr>
        <w:t xml:space="preserve"> </w:t>
      </w:r>
      <w:r>
        <w:rPr>
          <w:color w:val="000000"/>
        </w:rPr>
        <w:t>Revogadas as Leis Municipais nº 1.369, de 19-09-1984, nº 4.538, de 09-08- 2019, e nº 4.573, de 19-12-2019.</w:t>
      </w:r>
    </w:p>
    <w:p w14:paraId="35F998E6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Art. 21. Esta Lei entrará em vigor na data de sua publicação.</w:t>
      </w:r>
    </w:p>
    <w:p w14:paraId="436B71CB" w14:textId="77777777" w:rsidR="00301EFE" w:rsidRDefault="00000000">
      <w:pPr>
        <w:spacing w:after="0"/>
      </w:pPr>
      <w:r>
        <w:rPr>
          <w:color w:val="000000"/>
        </w:rPr>
        <w:t xml:space="preserve">         GABINETE DO PREFEITO MUNICIPAL DE FARROUPILHA, RS, 11 de agosto de 2023.</w:t>
      </w:r>
    </w:p>
    <w:p w14:paraId="0BF9421B" w14:textId="77777777" w:rsidR="00301EFE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7469B29D" w14:textId="77777777" w:rsidR="00301EFE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15F622B4" w14:textId="77777777" w:rsidR="00301EFE" w:rsidRDefault="00000000">
      <w:pPr>
        <w:spacing w:after="0"/>
      </w:pPr>
      <w:r>
        <w:br w:type="page"/>
      </w:r>
    </w:p>
    <w:p w14:paraId="1E9E1C00" w14:textId="77777777" w:rsidR="00301EFE" w:rsidRDefault="00301EFE">
      <w:pPr>
        <w:spacing w:after="0"/>
        <w:jc w:val="center"/>
      </w:pPr>
    </w:p>
    <w:p w14:paraId="32A4DFDA" w14:textId="77777777" w:rsidR="00301EFE" w:rsidRDefault="00000000">
      <w:pPr>
        <w:spacing w:after="0"/>
        <w:jc w:val="center"/>
      </w:pPr>
      <w:r>
        <w:rPr>
          <w:b/>
          <w:color w:val="000000"/>
        </w:rPr>
        <w:t>J U S T I F I C A T I V A</w:t>
      </w:r>
    </w:p>
    <w:p w14:paraId="7A2C7C58" w14:textId="77777777" w:rsidR="00301EFE" w:rsidRDefault="00301EFE">
      <w:pPr>
        <w:spacing w:after="0"/>
        <w:jc w:val="center"/>
      </w:pPr>
    </w:p>
    <w:p w14:paraId="17AB271E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1C087A26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0C42CBE4" w14:textId="77777777" w:rsidR="00301EFE" w:rsidRDefault="00301EFE">
      <w:pPr>
        <w:spacing w:after="0"/>
        <w:jc w:val="both"/>
      </w:pPr>
    </w:p>
    <w:p w14:paraId="79949343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É com satisfação que externamos nossa saudação aos Eminentes Membros do Poder Legislativo Municipal, oportunidade em que submetemos à elevada apreciação dessa Casa, Projeto de Lei que dispõe sobre a política de incentivo ao desenvolvimento econômico e turístico do Município de Farroupilha, institui o e-farroupilha e dá outras providências.</w:t>
      </w:r>
    </w:p>
    <w:p w14:paraId="53E25C56" w14:textId="77777777" w:rsidR="00301EFE" w:rsidRDefault="00000000">
      <w:pPr>
        <w:spacing w:after="0"/>
        <w:jc w:val="both"/>
      </w:pPr>
      <w:r>
        <w:br/>
      </w:r>
      <w:r>
        <w:rPr>
          <w:color w:val="000000"/>
        </w:rPr>
        <w:t xml:space="preserve">         A Administração Pública Municipal diante da necessidade de implementar políticas públicas de incentivo para pequenas, médias e grandes empresas de nosso Município, unifica os incentivos na área econômica e turística instituindo o e-farroupilha. </w:t>
      </w:r>
    </w:p>
    <w:p w14:paraId="2DFD37C5" w14:textId="77777777" w:rsidR="00301EFE" w:rsidRDefault="00301EFE">
      <w:pPr>
        <w:spacing w:after="0"/>
        <w:jc w:val="both"/>
      </w:pPr>
    </w:p>
    <w:p w14:paraId="665142F3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Essa unificação de incentivos também vem de encontro à reestruturação administrativa, onde a Secretaria Municipal de Desenvolvimento Econômico, passou a denominar-se Secretaria Municipal de Desenvolvimento Econômico, Turismo e Inovação, conforme Lei Municipal n° 4.673, de 13-10-2021.</w:t>
      </w:r>
    </w:p>
    <w:p w14:paraId="568261EE" w14:textId="77777777" w:rsidR="00301EFE" w:rsidRDefault="00301EFE">
      <w:pPr>
        <w:spacing w:after="0"/>
        <w:jc w:val="both"/>
      </w:pPr>
    </w:p>
    <w:p w14:paraId="62F3D8C0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>Desta forma, esta medida visa criar um ambiente favorável para o aumento da atividade empresarial por meio do incremento de incentivos voltados à expansão da matriz produtiva local, atração de novos empreendimentos e criação de novos setores econômicos.</w:t>
      </w:r>
    </w:p>
    <w:p w14:paraId="3FCF302A" w14:textId="77777777" w:rsidR="00301EFE" w:rsidRDefault="00301EFE">
      <w:pPr>
        <w:spacing w:after="0"/>
        <w:jc w:val="both"/>
      </w:pPr>
    </w:p>
    <w:p w14:paraId="0A77A31D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>Menciona-se por fim que, embora se tenha o dispêndio de arrecadação de tributos, em razão dos incentivos concedidos, haverá um ganho decorrente das vagas de trabalho criadas, bem como o efeito de circulação monetária que essas gerarão no Município.</w:t>
      </w:r>
    </w:p>
    <w:p w14:paraId="2AB93992" w14:textId="77777777" w:rsidR="00301EFE" w:rsidRDefault="00301EFE">
      <w:pPr>
        <w:spacing w:after="0"/>
        <w:jc w:val="both"/>
      </w:pPr>
    </w:p>
    <w:p w14:paraId="1EE26C0F" w14:textId="77777777" w:rsidR="00301EFE" w:rsidRDefault="00000000">
      <w:pPr>
        <w:spacing w:after="0"/>
        <w:jc w:val="both"/>
      </w:pPr>
      <w:r>
        <w:rPr>
          <w:color w:val="000000"/>
        </w:rPr>
        <w:t xml:space="preserve">         Assim, sendo, na certeza da análise favorável dos Senhores Vereadores, solicitamos a aprovação do presente Projeto de Lei.</w:t>
      </w:r>
    </w:p>
    <w:p w14:paraId="6F584301" w14:textId="77777777" w:rsidR="00301EFE" w:rsidRDefault="00000000">
      <w:pPr>
        <w:spacing w:after="0"/>
      </w:pPr>
      <w:r>
        <w:rPr>
          <w:color w:val="000000"/>
        </w:rPr>
        <w:t xml:space="preserve">         GABINETE DO PREFEITO MUNICIPAL DE FARROUPILHA, RS, 11 de agosto de 2023.</w:t>
      </w:r>
    </w:p>
    <w:p w14:paraId="280F691D" w14:textId="77777777" w:rsidR="00301EFE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724038CD" w14:textId="77777777" w:rsidR="00301EFE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301EFE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8637">
    <w:abstractNumId w:val="1"/>
  </w:num>
  <w:num w:numId="2" w16cid:durableId="98116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FE"/>
    <w:rsid w:val="00301EFE"/>
    <w:rsid w:val="0087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4402"/>
  <w15:docId w15:val="{A6F78F84-0246-43B7-B756-34EB9623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BzJs1Q9ngjDPe7EA.html%3ftimeline=11\08\2023&amp;origem=58060" TargetMode="External"/><Relationship Id="rId5" Type="http://schemas.openxmlformats.org/officeDocument/2006/relationships/hyperlink" Target="https://sei.farroupilha.rs.gov.br/sei/controlador_externo.php?acao=usuario_externo_logar&amp;id_orgao_acesso_externo=0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2517</Words>
  <Characters>13594</Characters>
  <Application>Microsoft Office Word</Application>
  <DocSecurity>0</DocSecurity>
  <Lines>113</Lines>
  <Paragraphs>32</Paragraphs>
  <ScaleCrop>false</ScaleCrop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2023-08-14T14:36:00Z</dcterms:created>
  <dcterms:modified xsi:type="dcterms:W3CDTF">2023-08-14T14:36:00Z</dcterms:modified>
</cp:coreProperties>
</file>