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7574B" w14:textId="77777777" w:rsidR="00831AFE" w:rsidRDefault="00000000">
      <w:pPr>
        <w:spacing w:after="0"/>
        <w:jc w:val="center"/>
      </w:pPr>
      <w:r>
        <w:rPr>
          <w:b/>
          <w:color w:val="000000"/>
          <w:u w:val="single"/>
        </w:rPr>
        <w:t>PROJETO DE LEI Nº 21, DE 14 DE JUNHO DE 2023.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7"/>
        <w:gridCol w:w="4729"/>
      </w:tblGrid>
      <w:tr w:rsidR="00831AFE" w14:paraId="4A5B0F10" w14:textId="77777777">
        <w:trPr>
          <w:trHeight w:val="30"/>
          <w:tblCellSpacing w:w="0" w:type="auto"/>
        </w:trPr>
        <w:tc>
          <w:tcPr>
            <w:tcW w:w="6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CA51F" w14:textId="77777777" w:rsidR="00831AFE" w:rsidRDefault="00831AFE"/>
        </w:tc>
        <w:tc>
          <w:tcPr>
            <w:tcW w:w="66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77E0A" w14:textId="77777777" w:rsidR="00831AFE" w:rsidRDefault="00000000">
            <w:pPr>
              <w:spacing w:after="0"/>
              <w:jc w:val="right"/>
            </w:pPr>
            <w:r>
              <w:rPr>
                <w:color w:val="000000"/>
              </w:rPr>
              <w:t>Altera a Lei Municipal nº 2.993, de 31-05-2005.</w:t>
            </w:r>
          </w:p>
        </w:tc>
      </w:tr>
    </w:tbl>
    <w:p w14:paraId="225DB2F4" w14:textId="77777777" w:rsidR="00831AFE" w:rsidRDefault="00000000">
      <w:pPr>
        <w:spacing w:after="0"/>
        <w:jc w:val="both"/>
      </w:pPr>
      <w:r>
        <w:rPr>
          <w:color w:val="000000"/>
        </w:rPr>
        <w:t xml:space="preserve">         O </w:t>
      </w:r>
      <w:r>
        <w:rPr>
          <w:b/>
          <w:color w:val="000000"/>
        </w:rPr>
        <w:t>PREFEITO MUNICIPAL DE FARROUPILHA, RS</w:t>
      </w:r>
      <w:r>
        <w:rPr>
          <w:color w:val="000000"/>
        </w:rPr>
        <w:t>, no uso das atribuições que lhe confere Lei, apresenta o seguinte Projeto de Lei:</w:t>
      </w:r>
    </w:p>
    <w:p w14:paraId="7FA701D2" w14:textId="77777777" w:rsidR="00831AFE" w:rsidRDefault="00000000">
      <w:pPr>
        <w:spacing w:after="0"/>
        <w:jc w:val="both"/>
      </w:pPr>
      <w:r>
        <w:rPr>
          <w:color w:val="000000"/>
        </w:rPr>
        <w:t xml:space="preserve">         Art. 1º A Lei Municipal nº 2.993, de 31-05-2005, passa a vigorar com as seguintes alterações:</w:t>
      </w:r>
    </w:p>
    <w:p w14:paraId="44FDC48F" w14:textId="77777777" w:rsidR="00831AFE" w:rsidRDefault="00000000">
      <w:pPr>
        <w:spacing w:after="0"/>
        <w:jc w:val="both"/>
      </w:pPr>
      <w:r>
        <w:rPr>
          <w:color w:val="000000"/>
        </w:rPr>
        <w:t xml:space="preserve">                         "Art. 4º (...)</w:t>
      </w:r>
    </w:p>
    <w:p w14:paraId="566A71BF" w14:textId="77777777" w:rsidR="00831AFE" w:rsidRDefault="00000000">
      <w:pPr>
        <w:spacing w:after="0"/>
        <w:jc w:val="both"/>
      </w:pPr>
      <w:r>
        <w:rPr>
          <w:color w:val="000000"/>
        </w:rPr>
        <w:t xml:space="preserve">                         I - (...)</w:t>
      </w:r>
    </w:p>
    <w:p w14:paraId="4C9A9762" w14:textId="77777777" w:rsidR="00831AFE" w:rsidRDefault="00000000">
      <w:pPr>
        <w:spacing w:after="0"/>
        <w:jc w:val="both"/>
      </w:pPr>
      <w:r>
        <w:rPr>
          <w:color w:val="000000"/>
        </w:rPr>
        <w:t xml:space="preserve">                         (...)</w:t>
      </w:r>
    </w:p>
    <w:p w14:paraId="61AE7320" w14:textId="77777777" w:rsidR="00831AFE" w:rsidRDefault="00000000">
      <w:pPr>
        <w:spacing w:after="0"/>
        <w:jc w:val="both"/>
      </w:pPr>
      <w:r>
        <w:rPr>
          <w:color w:val="000000"/>
        </w:rPr>
        <w:t xml:space="preserve">                         e) (...)</w:t>
      </w:r>
    </w:p>
    <w:p w14:paraId="7C837B5F" w14:textId="77777777" w:rsidR="00831AFE" w:rsidRDefault="00000000">
      <w:pPr>
        <w:spacing w:after="0"/>
        <w:jc w:val="both"/>
      </w:pPr>
      <w:r>
        <w:rPr>
          <w:color w:val="000000"/>
        </w:rPr>
        <w:t xml:space="preserve">                         (...)</w:t>
      </w:r>
    </w:p>
    <w:p w14:paraId="5B20E92A" w14:textId="16CB3D4C" w:rsidR="00831AFE" w:rsidRPr="007B2C32" w:rsidRDefault="00000000">
      <w:pPr>
        <w:spacing w:after="0"/>
        <w:jc w:val="both"/>
      </w:pPr>
      <w:r w:rsidRPr="007B2C32">
        <w:t xml:space="preserve">                         </w:t>
      </w:r>
      <w:hyperlink r:id="rId5" w:anchor="307875">
        <w:r w:rsidRPr="007B2C32">
          <w:t>14.</w:t>
        </w:r>
      </w:hyperlink>
      <w:r w:rsidR="007B2C32">
        <w:t xml:space="preserve"> </w:t>
      </w:r>
      <w:r w:rsidRPr="007B2C32">
        <w:t>51,28%, de 1º de janeiro de 2025 a 31 de dezembro de 2050;</w:t>
      </w:r>
    </w:p>
    <w:p w14:paraId="189DE1A1" w14:textId="7DE3755F" w:rsidR="00831AFE" w:rsidRPr="007B2C32" w:rsidRDefault="00000000">
      <w:pPr>
        <w:spacing w:after="0"/>
        <w:jc w:val="both"/>
      </w:pPr>
      <w:r w:rsidRPr="007B2C32">
        <w:t xml:space="preserve">                         </w:t>
      </w:r>
      <w:hyperlink r:id="rId6" w:anchor="307875">
        <w:r w:rsidRPr="007B2C32">
          <w:t>15.</w:t>
        </w:r>
      </w:hyperlink>
      <w:r w:rsidR="007B2C32">
        <w:t xml:space="preserve"> </w:t>
      </w:r>
      <w:r w:rsidRPr="007B2C32">
        <w:t>51,29%, de 1º de janeiro de 2051 a 31 de dezembro de 2052;</w:t>
      </w:r>
    </w:p>
    <w:p w14:paraId="5371EEA6" w14:textId="357EC789" w:rsidR="007B2C32" w:rsidRPr="007B2C32" w:rsidRDefault="007B2C32">
      <w:pPr>
        <w:spacing w:after="0"/>
        <w:jc w:val="both"/>
      </w:pPr>
      <w:r w:rsidRPr="007B2C32">
        <w:tab/>
      </w:r>
      <w:r w:rsidRPr="007B2C32">
        <w:tab/>
        <w:t>(...)</w:t>
      </w:r>
    </w:p>
    <w:p w14:paraId="7101716E" w14:textId="395036B2" w:rsidR="007B2C32" w:rsidRPr="007B2C32" w:rsidRDefault="00000000">
      <w:pPr>
        <w:spacing w:after="0"/>
        <w:jc w:val="both"/>
      </w:pPr>
      <w:r w:rsidRPr="007B2C32">
        <w:t xml:space="preserve">                         </w:t>
      </w:r>
      <w:hyperlink r:id="rId7" w:anchor="307875">
        <w:r w:rsidRPr="007B2C32">
          <w:t>19.</w:t>
        </w:r>
      </w:hyperlink>
      <w:r w:rsidR="007B2C32">
        <w:t xml:space="preserve"> </w:t>
      </w:r>
      <w:r w:rsidRPr="007B2C32">
        <w:t xml:space="preserve">51,30%, de 1º de janeiro a 31 de dezembro de 2053.                        </w:t>
      </w:r>
    </w:p>
    <w:p w14:paraId="7BE58A24" w14:textId="79519640" w:rsidR="00831AFE" w:rsidRPr="007B2C32" w:rsidRDefault="00000000" w:rsidP="007B2C32">
      <w:pPr>
        <w:spacing w:after="0"/>
        <w:ind w:left="708" w:firstLine="708"/>
        <w:jc w:val="both"/>
      </w:pPr>
      <w:r w:rsidRPr="007B2C32">
        <w:t>(...)</w:t>
      </w:r>
    </w:p>
    <w:p w14:paraId="2FF1912C" w14:textId="7C06F10D" w:rsidR="00831AFE" w:rsidRDefault="00000000">
      <w:pPr>
        <w:spacing w:after="0"/>
        <w:jc w:val="both"/>
      </w:pPr>
      <w:r w:rsidRPr="007B2C32">
        <w:t xml:space="preserve">                         </w:t>
      </w:r>
      <w:hyperlink r:id="rId8" w:anchor="49664">
        <w:r w:rsidRPr="007B2C32">
          <w:t>Art. 7º</w:t>
        </w:r>
      </w:hyperlink>
      <w:r w:rsidRPr="007B2C32">
        <w:t>Ressalvada</w:t>
      </w:r>
      <w:r>
        <w:rPr>
          <w:color w:val="000000"/>
        </w:rPr>
        <w:t xml:space="preserve"> a hipótese prevista no art. 6º desta Lei, a responsabilidade pelo recolhimento e repasse ao FPS das contribuições previstas nos incisos I e II do art. 4º desta Lei será do órgão ou entidade em que o servidor estiver vinculado e ocorrerá até o terceiro dia útil subsequente ao pagamento da remuneração, provento ou pensão." (NR)</w:t>
      </w:r>
    </w:p>
    <w:p w14:paraId="615B15D5" w14:textId="77777777" w:rsidR="00831AFE" w:rsidRDefault="00000000">
      <w:pPr>
        <w:spacing w:after="0"/>
        <w:jc w:val="both"/>
      </w:pPr>
      <w:r>
        <w:rPr>
          <w:color w:val="000000"/>
        </w:rPr>
        <w:t xml:space="preserve">         Art. 2º Esta Lei entrará em vigor no 1º dia do mês seguinte ao da sua publicação.</w:t>
      </w:r>
    </w:p>
    <w:p w14:paraId="7E6165D7" w14:textId="77777777" w:rsidR="00831AFE" w:rsidRDefault="00000000">
      <w:pPr>
        <w:spacing w:after="0"/>
      </w:pPr>
      <w:r>
        <w:rPr>
          <w:color w:val="000000"/>
        </w:rPr>
        <w:t xml:space="preserve">         GABINETE DO PREFEITO MUNICIPAL DE FARROUPILHA, RS, 14 de junho de 2023.</w:t>
      </w:r>
    </w:p>
    <w:p w14:paraId="798CE4A9" w14:textId="77777777" w:rsidR="00831AFE" w:rsidRDefault="00000000">
      <w:pPr>
        <w:spacing w:after="0"/>
      </w:pPr>
      <w:r>
        <w:br/>
      </w:r>
      <w:r>
        <w:rPr>
          <w:color w:val="000000"/>
        </w:rPr>
        <w:t xml:space="preserve"> </w:t>
      </w:r>
    </w:p>
    <w:p w14:paraId="2D2D1577" w14:textId="77777777" w:rsidR="00831AFE" w:rsidRDefault="00000000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p w14:paraId="359D49A0" w14:textId="77777777" w:rsidR="00831AFE" w:rsidRDefault="00000000">
      <w:pPr>
        <w:spacing w:after="0"/>
      </w:pPr>
      <w:r>
        <w:br w:type="page"/>
      </w:r>
    </w:p>
    <w:p w14:paraId="6E1E5F55" w14:textId="77777777" w:rsidR="00831AFE" w:rsidRDefault="00000000">
      <w:pPr>
        <w:spacing w:after="0"/>
        <w:jc w:val="both"/>
      </w:pPr>
      <w:r>
        <w:rPr>
          <w:color w:val="000000"/>
        </w:rPr>
        <w:lastRenderedPageBreak/>
        <w:t xml:space="preserve">         </w:t>
      </w:r>
    </w:p>
    <w:p w14:paraId="1E3C2269" w14:textId="77777777" w:rsidR="00831AFE" w:rsidRDefault="00000000">
      <w:pPr>
        <w:spacing w:after="0"/>
        <w:jc w:val="center"/>
      </w:pPr>
      <w:r>
        <w:rPr>
          <w:b/>
          <w:color w:val="000000"/>
        </w:rPr>
        <w:t>J U S T I F I C A T I V A</w:t>
      </w:r>
    </w:p>
    <w:p w14:paraId="0400EA98" w14:textId="77777777" w:rsidR="00831AFE" w:rsidRDefault="00831AFE">
      <w:pPr>
        <w:spacing w:after="0"/>
      </w:pPr>
    </w:p>
    <w:p w14:paraId="32347188" w14:textId="77777777" w:rsidR="00831AFE" w:rsidRDefault="00000000">
      <w:pPr>
        <w:spacing w:after="0"/>
        <w:jc w:val="both"/>
      </w:pPr>
      <w:r>
        <w:rPr>
          <w:color w:val="000000"/>
        </w:rPr>
        <w:t xml:space="preserve">         Senhor Presidente,</w:t>
      </w:r>
    </w:p>
    <w:p w14:paraId="20F43D9C" w14:textId="77777777" w:rsidR="00831AFE" w:rsidRDefault="00000000">
      <w:pPr>
        <w:spacing w:after="0"/>
        <w:jc w:val="both"/>
      </w:pPr>
      <w:r>
        <w:rPr>
          <w:color w:val="000000"/>
        </w:rPr>
        <w:t xml:space="preserve">         Senhores Vereadores:</w:t>
      </w:r>
    </w:p>
    <w:p w14:paraId="54EC3CEC" w14:textId="77777777" w:rsidR="00831AFE" w:rsidRDefault="00831AFE">
      <w:pPr>
        <w:spacing w:after="0"/>
        <w:jc w:val="both"/>
      </w:pPr>
    </w:p>
    <w:p w14:paraId="05EA0CDE" w14:textId="77777777" w:rsidR="00831AFE" w:rsidRDefault="00000000">
      <w:pPr>
        <w:spacing w:after="0"/>
        <w:jc w:val="both"/>
      </w:pPr>
      <w:r>
        <w:rPr>
          <w:color w:val="000000"/>
        </w:rPr>
        <w:t xml:space="preserve">         Ao cumprimentarmos os Eminentes Parlamentares, tomamos a iniciativa de submeter à elevada apreciação de Vossas Excelências, Projeto de Lei que altera a Lei Municipal nº 2.993, de 31-05-2005. </w:t>
      </w:r>
    </w:p>
    <w:p w14:paraId="7EFC6009" w14:textId="77777777" w:rsidR="00831AFE" w:rsidRDefault="00000000">
      <w:pPr>
        <w:spacing w:after="0"/>
        <w:jc w:val="both"/>
      </w:pPr>
      <w:r>
        <w:rPr>
          <w:color w:val="000000"/>
        </w:rPr>
        <w:t xml:space="preserve">         A alteração legislativa proposta visa garantir a sustentabilidade do Regime Próprio de Previdência Social do Município de Farroupilha - RPPS, através do seu equilíbrio financeiro e atuarial, levando em consideração a avaliação atuarial do ano de 2023, realizada pela empresa Lumens, a qual aponta um déficit atuarial de R$ 555.205.057,71. </w:t>
      </w:r>
    </w:p>
    <w:p w14:paraId="32FD2CBC" w14:textId="77777777" w:rsidR="00831AFE" w:rsidRDefault="00000000">
      <w:pPr>
        <w:spacing w:after="0"/>
        <w:jc w:val="both"/>
      </w:pPr>
      <w:r>
        <w:rPr>
          <w:color w:val="000000"/>
        </w:rPr>
        <w:t xml:space="preserve">         Considerando a citada avaliação atuarial, a alíquota de contribuição previdenciária de responsabilidade do Município, relativa ao custeio especial do RPPS, que atualmente está fixada em 28,73%, para o período de 1º de janeiro a 31 de dezembro de 2023, permanece inalterada; a alíquota fixada em 43,35%, para o período de 1º de janeiro a 31 de dezembro de 2024, permanece inalterada; a alíquota fixada em 42,86%, para o período de 1º de janeiro de 2025 a 31 de dezembro de 2052, deverá ser alterada para 51,28% para o período de 1º de janeiro de 2025 a 31 de dezembro de 2050; a alíquota fixada em 42,87%, para o período de 1º de janeiro a 31 de dezembro de 2053, deverá ser alterada para 51,29% para o período de 1º de janeiro de 2051 a 31 de dezembro de 2052; e está sendo incluída a alíquota de 51,30% para o período de 1º de janeiro a 31 de dezembro de 2053. </w:t>
      </w:r>
    </w:p>
    <w:p w14:paraId="35A9FEB1" w14:textId="77777777" w:rsidR="00831AFE" w:rsidRDefault="00000000">
      <w:pPr>
        <w:spacing w:after="0"/>
        <w:jc w:val="both"/>
      </w:pPr>
      <w:r>
        <w:rPr>
          <w:color w:val="000000"/>
        </w:rPr>
        <w:t xml:space="preserve">         Sabidamente essa alteração das alíquotas, de responsabilidade do Município, deve estar expressa em Lei Municipal, sob pena de não emissão do Certificado de Regularidade Previdenciária - CRP, com consequente suspensão das transferências voluntárias de recursos pela União, impedimento para celebrar acordos, contratos, convênios ou ajustes, bem como receber empréstimos, financiamentos, avais e subvenções em geral de órgãos ou entidades da Administração Direta e Indireta da União, suspensão de empréstimos e financiamentos por instituições financeiras federais, dentre outras sanções, nos termos dos arts. 1º e 7º da Lei Federal nº 9.717, de 27-11-1998, do art. 5º, inc. II, da Portaria MPS nº204, de 10-07-2008, e demais disposições legais pertinentes. </w:t>
      </w:r>
    </w:p>
    <w:p w14:paraId="559C9056" w14:textId="77777777" w:rsidR="00831AFE" w:rsidRDefault="00000000">
      <w:pPr>
        <w:spacing w:after="0"/>
        <w:jc w:val="both"/>
      </w:pPr>
      <w:r>
        <w:rPr>
          <w:color w:val="000000"/>
        </w:rPr>
        <w:t xml:space="preserve">         Ademais, o Conselho Municipal de Previdência - CMP solicitou a adequação do art. 7° da Lei Municipal nº 2.993, de 31-05-2005, para que o valor das contribuições, tanto patronal, quanto dos servidores, seja repassado às contas do regime próprio de imediato, vez que atualmente ocorre até o vigésimo dia do mês subsequente ao pagamento, objetivando adequar o fluxo de caixa na tentativa de atingir a meta atuarial. Sendo assim, a partir da referida alteração legal, o repasse ocorrerá até o terceiro dia útil subsequente ao pagamento da remuneração, provento ou pensão.</w:t>
      </w:r>
    </w:p>
    <w:p w14:paraId="725A0A62" w14:textId="77777777" w:rsidR="00831AFE" w:rsidRDefault="00000000">
      <w:pPr>
        <w:spacing w:after="0"/>
        <w:jc w:val="both"/>
      </w:pPr>
      <w:r>
        <w:rPr>
          <w:color w:val="000000"/>
        </w:rPr>
        <w:t xml:space="preserve">         Cumpre informar que a presente proposição foi aprovada de forma unânime pelo Conselho Municipal de Previdência - CMP, conforme Ata nº 05/2023 em anexo. </w:t>
      </w:r>
    </w:p>
    <w:p w14:paraId="034D34F6" w14:textId="77777777" w:rsidR="00831AFE" w:rsidRDefault="00000000">
      <w:pPr>
        <w:spacing w:after="0"/>
        <w:jc w:val="both"/>
      </w:pPr>
      <w:r>
        <w:rPr>
          <w:color w:val="000000"/>
        </w:rPr>
        <w:t xml:space="preserve">         Assim sendo, solicitamos a apreciação e consequente aprovação do citado Projeto de Lei.</w:t>
      </w:r>
    </w:p>
    <w:p w14:paraId="43F56F73" w14:textId="77777777" w:rsidR="00831AFE" w:rsidRDefault="00000000">
      <w:pPr>
        <w:spacing w:after="0"/>
      </w:pPr>
      <w:r>
        <w:rPr>
          <w:color w:val="000000"/>
        </w:rPr>
        <w:t xml:space="preserve">         GABINETE DO PREFEITO MUNICIPAL DE FARROUPILHA, RS, 14 de junho de 2023.</w:t>
      </w:r>
    </w:p>
    <w:p w14:paraId="39C15D75" w14:textId="77777777" w:rsidR="00831AFE" w:rsidRDefault="00000000">
      <w:pPr>
        <w:spacing w:after="0"/>
      </w:pPr>
      <w:r>
        <w:br/>
      </w:r>
      <w:r>
        <w:rPr>
          <w:color w:val="000000"/>
        </w:rPr>
        <w:t xml:space="preserve"> </w:t>
      </w:r>
    </w:p>
    <w:p w14:paraId="4A2B1158" w14:textId="77777777" w:rsidR="00831AFE" w:rsidRDefault="00000000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sectPr w:rsidR="00831AFE">
      <w:pgSz w:w="11907" w:h="16839" w:code="9"/>
      <w:pgMar w:top="3118" w:right="850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724044">
    <w:abstractNumId w:val="1"/>
  </w:num>
  <w:num w:numId="2" w16cid:durableId="118393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AFE"/>
    <w:rsid w:val="007B2C32"/>
    <w:rsid w:val="0083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004E9"/>
  <w15:docId w15:val="{70643918-D0AE-4E41-8FCC-D4FC5444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acessos\consolida\lei\vv1qfwIIL6qPnuZ7.html%3ftimeline=14\06\2023&amp;origem=59390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acessos\consolida\lei\vv1qfwIIL6qPnuZ7.html%3ftimeline=14\06\2023&amp;origem=593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acessos\consolida\lei\vv1qfwIIL6qPnuZ7.html%3ftimeline=14\06\2023&amp;origem=59390" TargetMode="External"/><Relationship Id="rId5" Type="http://schemas.openxmlformats.org/officeDocument/2006/relationships/hyperlink" Target="file:///C:\acessos\consolida\lei\vv1qfwIIL6qPnuZ7.html%3ftimeline=14\06\2023&amp;origem=5939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4289</Characters>
  <Application>Microsoft Office Word</Application>
  <DocSecurity>0</DocSecurity>
  <Lines>35</Lines>
  <Paragraphs>10</Paragraphs>
  <ScaleCrop>false</ScaleCrop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 Piccoli</dc:creator>
  <cp:lastModifiedBy>Maiara Piccoli</cp:lastModifiedBy>
  <cp:revision>2</cp:revision>
  <dcterms:created xsi:type="dcterms:W3CDTF">2023-06-14T16:43:00Z</dcterms:created>
  <dcterms:modified xsi:type="dcterms:W3CDTF">2023-06-14T16:43:00Z</dcterms:modified>
</cp:coreProperties>
</file>