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9D64" w14:textId="77777777" w:rsidR="0090028D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68, DE 18 DE NOVEMBRO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13"/>
        <w:gridCol w:w="4943"/>
      </w:tblGrid>
      <w:tr w:rsidR="0090028D" w14:paraId="219D92A2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D593" w14:textId="77777777" w:rsidR="0090028D" w:rsidRDefault="0090028D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156DA" w14:textId="77777777" w:rsidR="0090028D" w:rsidRDefault="00000000">
            <w:pPr>
              <w:spacing w:after="0"/>
              <w:jc w:val="both"/>
            </w:pPr>
            <w:r>
              <w:rPr>
                <w:color w:val="000000"/>
              </w:rPr>
              <w:t>Autoriza a liberação de condição em doações de imóveis realizadas no âmbito da política municipal de desenvolvimento econômico e social.</w:t>
            </w:r>
          </w:p>
        </w:tc>
      </w:tr>
    </w:tbl>
    <w:p w14:paraId="350F157D" w14:textId="77777777" w:rsidR="0090028D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1EB81E93" w14:textId="77777777" w:rsidR="0090028D" w:rsidRDefault="00000000">
      <w:pPr>
        <w:spacing w:after="0"/>
        <w:jc w:val="both"/>
      </w:pPr>
      <w:r>
        <w:rPr>
          <w:color w:val="000000"/>
        </w:rPr>
        <w:t xml:space="preserve">         Art. 1º Nas doações de imóveis realizadas no âmbito da política municipal de desenvolvimento econômico e social, fica o Poder Executivo Municipal autorizado a liberar a condição de reversão dos imóveis ao patrimônio do Município se os encargos estiverem cumpridos até a data de entrada em vigor desta Lei, mesmo que fora dos respectivos prazos.</w:t>
      </w:r>
    </w:p>
    <w:p w14:paraId="1879AFCB" w14:textId="77777777" w:rsidR="0090028D" w:rsidRDefault="00000000">
      <w:pPr>
        <w:spacing w:after="0"/>
        <w:jc w:val="both"/>
      </w:pPr>
      <w:r>
        <w:rPr>
          <w:color w:val="000000"/>
        </w:rPr>
        <w:t xml:space="preserve">         Parágrafo único. Os interessados deverão requerer a liberação do prazo máximo de um ano contado da vigência desta Lei.</w:t>
      </w:r>
    </w:p>
    <w:p w14:paraId="0F59AFAD" w14:textId="77777777" w:rsidR="0090028D" w:rsidRDefault="00000000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7EB54AC6" w14:textId="231CACF0" w:rsidR="0090028D" w:rsidRDefault="00000000" w:rsidP="00FC0093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18 de novembro de 2022.</w:t>
      </w:r>
    </w:p>
    <w:p w14:paraId="1E233C3F" w14:textId="77777777" w:rsidR="00FC0093" w:rsidRDefault="00FC0093" w:rsidP="00FC0093">
      <w:pPr>
        <w:spacing w:after="0"/>
        <w:ind w:firstLine="567"/>
      </w:pPr>
    </w:p>
    <w:p w14:paraId="0C028059" w14:textId="77777777" w:rsidR="0090028D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570297E5" w14:textId="77777777" w:rsidR="0090028D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198A038F" w14:textId="77777777" w:rsidR="0090028D" w:rsidRDefault="00000000">
      <w:pPr>
        <w:spacing w:after="0"/>
      </w:pPr>
      <w:r>
        <w:br w:type="page"/>
      </w:r>
    </w:p>
    <w:p w14:paraId="3A8B8AC4" w14:textId="77777777" w:rsidR="0090028D" w:rsidRDefault="00000000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</w:p>
    <w:p w14:paraId="16574311" w14:textId="77777777" w:rsidR="0090028D" w:rsidRDefault="0090028D">
      <w:pPr>
        <w:spacing w:after="0"/>
        <w:jc w:val="center"/>
      </w:pPr>
    </w:p>
    <w:p w14:paraId="2CB4B00E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Senhora Presidente,</w:t>
      </w:r>
    </w:p>
    <w:p w14:paraId="2AD2CA80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Senhores Vereadores:</w:t>
      </w:r>
    </w:p>
    <w:p w14:paraId="73AF59ED" w14:textId="77777777" w:rsidR="0090028D" w:rsidRDefault="0090028D" w:rsidP="00FC0093">
      <w:pPr>
        <w:spacing w:after="0"/>
        <w:ind w:firstLine="567"/>
        <w:jc w:val="both"/>
      </w:pPr>
    </w:p>
    <w:p w14:paraId="2919D99A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É com satisfação que cumprimentamos os eminentes membros do Poder Legislativo Municipal, oportunidade em que encaminhamos Projeto de Lei que autoriza a liberação de condição em doações de imóveis realizadas no âmbito da política municipal de desenvolvimento econômico e social.</w:t>
      </w:r>
    </w:p>
    <w:p w14:paraId="5FBDB033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Outrora, o Poder Executivo Municipal foi autorizado, por meio de leis específicas, a doar imóveis para diversas empresas, com a finalidade de impulsionar o crescimento sustentável de Farroupilha, principalmente através da geração de empregos e renda, melhoria da qualidade de vida da população e maior arrecadação tributária.</w:t>
      </w:r>
    </w:p>
    <w:p w14:paraId="0B1D8AC5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Originalmente, foram estabelecidos prazos de no máximo um ano, contados da transmissão do imóvel, para a instalação e o início das atividades, e de no mínimo cinco anos para a operação das empresas, sob pena de reversão dos imóveis ao patrimônio do Município.</w:t>
      </w:r>
    </w:p>
    <w:p w14:paraId="07614CCF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Decorrido o tempo determinado, muitas empresas não haviam se estabelecido nos imóveis doados em virtude da falta de licença de operação emitida pela FEPAM, fazendo com que o Município prorrogasse o prazo. Contudo, algumas empresas não conseguiram cumprir com os requisitos.</w:t>
      </w:r>
    </w:p>
    <w:p w14:paraId="3ACC5F3E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 xml:space="preserve"> Em vistoria realizada recentemente, foi constatado que algumas empresas estão cumprindo com a finalidade da doação, pois, ainda que tenham se instalado fora do prazo, estão em pleno funcionamento, gerando renda e empregos, e, consequentemente, melhorando a arrecadação tributária do Município.</w:t>
      </w:r>
    </w:p>
    <w:p w14:paraId="4D6E9049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Isto posto, ainda que fora do prazo previsto, algumas empresas cumpriram com os requisitos da legislação, sendo notório o interesse público na manutenção dessas empresas, na medida em que estão contribuindo para o desenvolvimento econômico e social do Município e de sua população, motivo da presente proposição.</w:t>
      </w:r>
    </w:p>
    <w:p w14:paraId="25A2144B" w14:textId="77777777" w:rsidR="0090028D" w:rsidRDefault="00000000" w:rsidP="00FC0093">
      <w:pPr>
        <w:spacing w:after="0"/>
        <w:ind w:firstLine="567"/>
        <w:jc w:val="both"/>
      </w:pPr>
      <w:r>
        <w:rPr>
          <w:color w:val="000000"/>
        </w:rPr>
        <w:t>Assim sendo, solicitamos a apreciação e decorrente aprovação do anexo Projeto de Lei, em regime de urgência, nos termos do art. 35 da Lei Orgânica Municipal.</w:t>
      </w:r>
    </w:p>
    <w:p w14:paraId="55F13791" w14:textId="77777777" w:rsidR="0090028D" w:rsidRDefault="00000000" w:rsidP="00FC0093">
      <w:pPr>
        <w:spacing w:after="0"/>
        <w:ind w:firstLine="567"/>
      </w:pPr>
      <w:r>
        <w:rPr>
          <w:color w:val="000000"/>
        </w:rPr>
        <w:t>GABINETE DO PREFEITO MUNICIPAL DE FARROUPILHA, RS, 18 de novembro de 2022.</w:t>
      </w:r>
    </w:p>
    <w:p w14:paraId="152AB5E9" w14:textId="77777777" w:rsidR="00FC0093" w:rsidRDefault="00FC0093">
      <w:pPr>
        <w:spacing w:after="0"/>
      </w:pPr>
    </w:p>
    <w:p w14:paraId="21EDA9F7" w14:textId="5409C07F" w:rsidR="0090028D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359E3EF9" w14:textId="77777777" w:rsidR="0090028D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90028D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1883">
    <w:abstractNumId w:val="1"/>
  </w:num>
  <w:num w:numId="2" w16cid:durableId="183684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8D"/>
    <w:rsid w:val="00486B2A"/>
    <w:rsid w:val="0090028D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C0C2"/>
  <w15:docId w15:val="{0768E1E4-40DD-434E-B5B7-6393912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2022-11-18T12:31:00Z</cp:lastPrinted>
  <dcterms:created xsi:type="dcterms:W3CDTF">2022-11-18T12:49:00Z</dcterms:created>
  <dcterms:modified xsi:type="dcterms:W3CDTF">2022-11-18T12:49:00Z</dcterms:modified>
</cp:coreProperties>
</file>