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CB" w:rsidRDefault="007C442D">
      <w:pPr>
        <w:spacing w:after="0"/>
        <w:jc w:val="center"/>
      </w:pPr>
      <w:r>
        <w:rPr>
          <w:b/>
          <w:color w:val="000000"/>
          <w:u w:val="single"/>
        </w:rPr>
        <w:t>PROJETO DE LEI Nº 55, DE 16 DE SETEMBRO DE 2022.</w:t>
      </w:r>
    </w:p>
    <w:p w:rsidR="008353CB" w:rsidRDefault="007C442D">
      <w:pPr>
        <w:spacing w:after="0"/>
        <w:ind w:left="3546"/>
        <w:jc w:val="right"/>
      </w:pPr>
      <w:r>
        <w:rPr>
          <w:color w:val="000000"/>
        </w:rPr>
        <w:t>Altera a Lei Municipal nº 3.453, de 10-12-2008.</w:t>
      </w:r>
    </w:p>
    <w:p w:rsidR="008353CB" w:rsidRDefault="007C442D" w:rsidP="007C442D">
      <w:pPr>
        <w:spacing w:after="0"/>
        <w:ind w:firstLine="284"/>
        <w:jc w:val="both"/>
      </w:pPr>
      <w:r>
        <w:rPr>
          <w:color w:val="000000"/>
        </w:rPr>
        <w:t xml:space="preserve">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:rsidR="008353CB" w:rsidRDefault="007C442D">
      <w:pPr>
        <w:spacing w:after="0"/>
        <w:jc w:val="both"/>
      </w:pPr>
      <w:r>
        <w:rPr>
          <w:color w:val="000000"/>
        </w:rPr>
        <w:t xml:space="preserve">         Art. 1º O caput do art. 1º da Lei Municipal nº 3.453, de 10-12-2008, passa a vigorar com a seguinte redação:</w:t>
      </w:r>
    </w:p>
    <w:p w:rsidR="008353CB" w:rsidRPr="007C442D" w:rsidRDefault="0075518A" w:rsidP="007C442D">
      <w:pPr>
        <w:spacing w:after="0"/>
        <w:ind w:left="1134"/>
        <w:jc w:val="both"/>
      </w:pPr>
      <w:hyperlink r:id="rId5" w:anchor="57253">
        <w:r w:rsidR="007C442D" w:rsidRPr="007C442D">
          <w:t>"Art. 1º</w:t>
        </w:r>
      </w:hyperlink>
      <w:r w:rsidR="007C442D">
        <w:t xml:space="preserve"> </w:t>
      </w:r>
      <w:r w:rsidR="007C442D" w:rsidRPr="007C442D">
        <w:t>A multa decorrente do atraso no pagamento de débitos vencidos a partir do exercício de 2023, será de trinta e três centésimos por cento (0,33%), incidentes sobre o valor do débito, por dia de atraso, até o limite de dez por cento (10%), sem prejuízo dos demais acréscimos ou sanções de le</w:t>
      </w:r>
      <w:r w:rsidR="007C442D">
        <w:t>i.</w:t>
      </w:r>
      <w:r w:rsidR="007C442D" w:rsidRPr="007C442D">
        <w:t>" (NR)</w:t>
      </w:r>
    </w:p>
    <w:p w:rsidR="008353CB" w:rsidRDefault="007C442D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:rsidR="008353CB" w:rsidRDefault="007C442D" w:rsidP="007C442D">
      <w:pPr>
        <w:spacing w:after="0"/>
        <w:ind w:firstLine="426"/>
        <w:rPr>
          <w:color w:val="000000"/>
        </w:rPr>
      </w:pPr>
      <w:r>
        <w:rPr>
          <w:color w:val="000000"/>
        </w:rPr>
        <w:t>GABINETE DO PREFEITO MUNICIPAL DE FARROUPILHA, RS, 16 de setembro de 2022.</w:t>
      </w:r>
    </w:p>
    <w:p w:rsidR="007C442D" w:rsidRDefault="007C442D" w:rsidP="007C442D">
      <w:pPr>
        <w:spacing w:after="0"/>
        <w:ind w:firstLine="426"/>
      </w:pPr>
    </w:p>
    <w:p w:rsidR="008353CB" w:rsidRDefault="007C442D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8353CB" w:rsidRDefault="007C442D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8353CB" w:rsidRDefault="007C442D">
      <w:pPr>
        <w:spacing w:after="0"/>
      </w:pPr>
      <w:r>
        <w:br w:type="page"/>
      </w:r>
    </w:p>
    <w:p w:rsidR="008353CB" w:rsidRDefault="007C442D">
      <w:pPr>
        <w:spacing w:after="0"/>
        <w:jc w:val="center"/>
      </w:pPr>
      <w:r>
        <w:rPr>
          <w:b/>
          <w:color w:val="000000"/>
        </w:rPr>
        <w:lastRenderedPageBreak/>
        <w:t>J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F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C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5518A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75518A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 xml:space="preserve">A </w:t>
      </w:r>
    </w:p>
    <w:p w:rsidR="008353CB" w:rsidRDefault="008353CB">
      <w:pPr>
        <w:spacing w:after="0"/>
        <w:jc w:val="center"/>
      </w:pP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Senhora Presidente,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Senhores Vereadores: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Ao cumprimentarmos os Eminentes Parlamentares, tomamos a iniciativa de submeter à elevada apreciação de Vossas Excelências, Projeto de Lei que altera a Lei Municipal nº 3.453, de 10-12-2008.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A alteração legislativa ora proposta visa aprimorar a forma de cobrança da multa moratória, observadas outras práticas aplicadas pelos demais entes federados, sobretudo a Lei Federal nº 9.430/1996.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A referida Lei prevê a cobrança de multa moratória para débitos tributários ou não tributários, vencidos a partir do exercício de 2008, de no máximo 10% do valor do débito atualizado. No entanto, a incidência da multa moratória está em desacordo com as regras praticadas em âmbito federal e demais municípios, dentre as quais destacamos: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u w:val="single"/>
        </w:rPr>
        <w:t>Incidência da multa moratória sobre o valor total corrigido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Atualmente a multa moratória incide sobre o valor principal acrescido de correção monetária, o que não é razoável, uma vez que a multa moratória é uma penalidade por demora no pagamento do débito principal, e não da sua correção monetária.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u w:val="single"/>
        </w:rPr>
        <w:t>Ausência de proporcionalidade na aplicação da multa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  A multa moratória de 10% passa a incidir no dia seguinte ao do vencimento do débito, ou seja, caso o contribuinte atrase o pagamento do débito em apenas um dia, a multa a ser aplicada é a mesma para os débitos vencidos há um ano, por exemplo. Nesse sentido, essa sistemática de cobrança não se mostra justa por não haver proporcionalidade entre a aplicação da multa moratória e o tempo de atraso.</w:t>
      </w:r>
    </w:p>
    <w:p w:rsidR="008353CB" w:rsidRDefault="007C442D" w:rsidP="007C442D">
      <w:pPr>
        <w:spacing w:after="0"/>
        <w:jc w:val="both"/>
      </w:pPr>
      <w:r>
        <w:rPr>
          <w:color w:val="000000"/>
        </w:rPr>
        <w:t xml:space="preserve">       Assim sendo, solicitamos a apreciação e consequente aprovação do citado Projeto de Lei.</w:t>
      </w:r>
    </w:p>
    <w:p w:rsidR="008353CB" w:rsidRDefault="007C442D" w:rsidP="007C442D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16 de setembro de 2022.</w:t>
      </w:r>
    </w:p>
    <w:p w:rsidR="007C442D" w:rsidRDefault="007C442D" w:rsidP="007C442D">
      <w:pPr>
        <w:spacing w:after="0"/>
        <w:ind w:firstLine="567"/>
      </w:pPr>
    </w:p>
    <w:p w:rsidR="008353CB" w:rsidRDefault="007C442D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8353CB" w:rsidRDefault="007C442D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8353CB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75518A"/>
    <w:rsid w:val="007C442D"/>
    <w:rsid w:val="008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FE6E-C1CE-40F4-8BEA-ACE1096B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XKp1ZBe42R1YVR8G.html%3ftimeline=16\09\2022&amp;origem=57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dcterms:created xsi:type="dcterms:W3CDTF">2022-09-16T12:21:00Z</dcterms:created>
  <dcterms:modified xsi:type="dcterms:W3CDTF">2022-09-16T12:22:00Z</dcterms:modified>
</cp:coreProperties>
</file>