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02" w:rsidRDefault="00922685">
      <w:pPr>
        <w:spacing w:after="0"/>
        <w:jc w:val="center"/>
      </w:pPr>
      <w:r>
        <w:rPr>
          <w:b/>
          <w:color w:val="000000"/>
          <w:u w:val="single"/>
        </w:rPr>
        <w:t>PROJETO DE LEI Nº 12, DE 25 DE FEVEREIRO DE 2022.</w:t>
      </w:r>
    </w:p>
    <w:p w:rsidR="00E70502" w:rsidRDefault="00922685">
      <w:pPr>
        <w:spacing w:after="0"/>
        <w:ind w:left="3972"/>
        <w:jc w:val="both"/>
      </w:pPr>
      <w:r>
        <w:rPr>
          <w:color w:val="000000"/>
        </w:rPr>
        <w:t>Dispõe sobre a criação e extinção de órgãos e cargos na estrutura administrativa e organizacional do Poder Executivo Municipal, e dá outras providências.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Art. 1º É criada na estrutura administrativa e organizacional do Poder Executivo Municipal a Coordenadoria de Proteção e Bem-Estar Animal, vinculada à Secretaria Municipal de Saúde, destinada a promover a coordenação e execução das políticas públicas voltadas à saúde, orientação, proteção, defesa e bem-estar dos animais domésticos no Município de Farroupilha.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Art. 2º É criado, nos termos do art. 37, II e V, da Constituição Federal, no quadro de cargos em comissão e funções gratificadas do Poder Executivo Municipal, o seguinte cargo em comissão e respectiva função gratificada: denominação: Coordenador de Proteção e Bem-Estar Animal; padrão de vencimento: CC-13 coeficiente 5.6572, FG-13 coeficiente 1.6971; quantidade: 01; lotação: Secretaria Municipal de Saúde.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§ 1º São atribuições básicas do cargo em comissão e respectiva função gratificada de Coordenador de Proteção e Bem-Estar Animal, padrão de vencimento CC/FG-13: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I - desempenhar a chefia das atividades de planejamento, organização, articulação, integração, promoção, execução e avaliação das políticas públicas de saúde, orientação, proteção, defesa e bem-estar dos animais domésticos;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II - dirig</w:t>
      </w:r>
      <w:bookmarkStart w:id="0" w:name="_GoBack"/>
      <w:bookmarkEnd w:id="0"/>
      <w:r>
        <w:rPr>
          <w:color w:val="000000"/>
        </w:rPr>
        <w:t>ir e coordenar as ações públicas nos assuntos relativos à proteção e bem-estar dos animais domésticos, em consonância com a respectiva política municipal e com as diretrizes definidas no planejamento, objetivando o alcance das metas estabelecidas;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III - dirigir e coordenar a articulação entre governo e sociedade nos assuntos relativos à proteção e bem-estar dos animais domésticos;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IV - desempenhar outras atribuições e responsabilidades afins.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§ 2º Aplicam-se ao cargo e função criados por este artigo, no que couber, as normas previstas nas Leis Municipais nº 1.716, de 10-04-1990, e nº 3.305, de 22-10-2007, e suas posteriores alterações.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Art. 3º É extinto na estrutura administrativa e organizacional do Poder Executivo Municipal o seguinte órgão: Coordenadoria de Participação Popular e Relações com a Comunidade. 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Art. 4º É extinto no quadro de cargos em comissão e funções gratificadas do Poder Executivo Municipal o seguinte cargo em comissão e respectiva função gratificada: Coordenador de Participação Popular e Relações com a Comunidade; padrão de vencimento: CC-13 coeficiente 5.6572, FG-13 coeficiente 1.6971; quantidade: 01.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Art. 5º O Poder Executivo Municipal regulamentará, no que couber, a presente Lei.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Art. 6º As despesas decorrentes desta Lei serão suportadas por dotações orçamentárias próprias.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Art. 7º Esta Lei entrará em vigor na data de sua publicação.</w:t>
      </w:r>
    </w:p>
    <w:p w:rsidR="00E70502" w:rsidRDefault="00922685" w:rsidP="00922685">
      <w:pPr>
        <w:spacing w:after="0"/>
        <w:ind w:firstLine="567"/>
      </w:pPr>
      <w:r>
        <w:rPr>
          <w:color w:val="000000"/>
        </w:rPr>
        <w:t>GABINETE DO PREFEITO MUNICIPAL DE FARROUPILHA, RS, 25 de fevereiro de 2022.</w:t>
      </w:r>
    </w:p>
    <w:p w:rsidR="00E70502" w:rsidRDefault="00922685">
      <w:pPr>
        <w:spacing w:after="0"/>
      </w:pPr>
      <w:r>
        <w:br/>
      </w:r>
      <w:r>
        <w:rPr>
          <w:color w:val="000000"/>
        </w:rPr>
        <w:t xml:space="preserve"> </w:t>
      </w:r>
    </w:p>
    <w:p w:rsidR="00E70502" w:rsidRDefault="00922685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E70502" w:rsidRDefault="00922685">
      <w:pPr>
        <w:spacing w:after="0"/>
      </w:pPr>
      <w:r>
        <w:br w:type="page"/>
      </w:r>
    </w:p>
    <w:p w:rsidR="00E70502" w:rsidRDefault="00922685">
      <w:pPr>
        <w:spacing w:after="0"/>
        <w:jc w:val="center"/>
        <w:rPr>
          <w:b/>
          <w:color w:val="000000"/>
        </w:rPr>
      </w:pPr>
      <w:r w:rsidRPr="00922685">
        <w:rPr>
          <w:b/>
          <w:color w:val="000000"/>
        </w:rPr>
        <w:lastRenderedPageBreak/>
        <w:t xml:space="preserve">JUSTIFICATIVA </w:t>
      </w:r>
    </w:p>
    <w:p w:rsidR="00922685" w:rsidRPr="00922685" w:rsidRDefault="00922685">
      <w:pPr>
        <w:spacing w:after="0"/>
        <w:jc w:val="center"/>
        <w:rPr>
          <w:b/>
        </w:rPr>
      </w:pPr>
    </w:p>
    <w:p w:rsidR="00E70502" w:rsidRDefault="00E70502">
      <w:pPr>
        <w:spacing w:after="0"/>
        <w:jc w:val="both"/>
      </w:pPr>
    </w:p>
    <w:p w:rsidR="00E70502" w:rsidRDefault="00922685">
      <w:pPr>
        <w:spacing w:after="0"/>
      </w:pPr>
      <w:r>
        <w:rPr>
          <w:color w:val="000000"/>
        </w:rPr>
        <w:t xml:space="preserve">         Senhora Presidente,</w:t>
      </w:r>
    </w:p>
    <w:p w:rsidR="00E70502" w:rsidRDefault="00922685">
      <w:pPr>
        <w:spacing w:after="0"/>
      </w:pPr>
      <w:r>
        <w:rPr>
          <w:color w:val="000000"/>
        </w:rPr>
        <w:t xml:space="preserve">         Senhores Vereadores:</w:t>
      </w:r>
    </w:p>
    <w:p w:rsidR="00E70502" w:rsidRDefault="00E70502">
      <w:pPr>
        <w:spacing w:after="0"/>
        <w:jc w:val="both"/>
      </w:pP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Cumprimentamos os Senhores Membros do Poder Legislativo Municipal, oportunidade em que submetemos à elevada apreciação dessa Casa, Projeto de Lei que dispõe sobre a criação e extinção de órgãos e cargos na estrutura administrativa e organizacional do Poder Executivo Municipal, e dá outras providências. 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Conforme já mencionado noutras oportunidades, cada vez mais a Administração Pública deve responder aos anseios da população com maior eficiência, agilidade, efetividade e qualidade. Via de consequência, a evolução das necessidades públicas, sociais e coletivas tem exigido adaptação e progressiva reorganização de estruturas administrativas para fins de prestação de serviços públicos com alcance dos resultados esperados. 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Diante dessa nova realidade, estamos propondo a criação da Coordenadoria de Proteção e Bem-Estar Animal, vinculada à Secretaria Municipal de Saúde, destinada a promover a coordenação e execução das políticas públicas voltadas à saúde, orientação, proteção, defesa e bem-estar dos animais domésticos, área de crescente demanda no Município, bem como a criação do cargo em comissão e respectiva função gratificada de Coordenador de Proteção e Bem-Estar Animal. 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O projeto em questão não aumenta a despesa com pessoal, visto que também estamos propondo a extinção da Coordenadoria de Participação Popular e Relações com a Comunidade, assim como a extinção do cargo em comissão e respectiva função gratificada de Coordenador de Participação Popular e Relações com a Comunidade, os quais possuem equivalência salarial com os que estão sendo criados, não havendo assim a necessidade de apresentação de estudo de impacto financeiro. Ademais, estas atividades passam a ser absorvidas pelo Gabinete do Prefeito e demais Secretarias concernentes. 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Destacamos que segundo o Relatório de Gestão Fiscal (RGF) do terceiro quadrimestre de 2021 o índice de despesa com pessoal está em 29,61%, um dos menores índices já registrados para o Município de Farroupilha que poderia chegar até o limite de 54%, comprovando o zelo desta Administração com os gastos com pessoal.</w:t>
      </w:r>
    </w:p>
    <w:p w:rsidR="00E70502" w:rsidRDefault="00922685">
      <w:pPr>
        <w:spacing w:after="0"/>
        <w:jc w:val="both"/>
      </w:pPr>
      <w:r>
        <w:rPr>
          <w:color w:val="000000"/>
        </w:rPr>
        <w:t xml:space="preserve">         Diante do exposto, solicitamos a apreciação e consequente aprovação deste Projeto de Lei. </w:t>
      </w:r>
    </w:p>
    <w:p w:rsidR="00E70502" w:rsidRDefault="00922685" w:rsidP="00922685">
      <w:pPr>
        <w:spacing w:after="0"/>
        <w:ind w:firstLine="567"/>
      </w:pPr>
      <w:r>
        <w:rPr>
          <w:color w:val="000000"/>
        </w:rPr>
        <w:t>GABINETE DO PREFEITO MUNICIPAL DE FARROUPILHA, RS, 25 de fevereiro de 2022.</w:t>
      </w:r>
    </w:p>
    <w:p w:rsidR="00E70502" w:rsidRDefault="00922685">
      <w:pPr>
        <w:spacing w:after="0"/>
      </w:pPr>
      <w:r>
        <w:br/>
      </w:r>
      <w:r>
        <w:rPr>
          <w:color w:val="000000"/>
        </w:rPr>
        <w:t xml:space="preserve"> </w:t>
      </w:r>
    </w:p>
    <w:p w:rsidR="00E70502" w:rsidRDefault="00922685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70502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02"/>
    <w:rsid w:val="00434324"/>
    <w:rsid w:val="00922685"/>
    <w:rsid w:val="00A13CBA"/>
    <w:rsid w:val="00E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B5B8-8A73-47E0-8FE8-DA4D65B2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C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CBA"/>
    <w:rPr>
      <w:rFonts w:ascii="Segoe UI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3</cp:revision>
  <cp:lastPrinted>2022-02-25T11:43:00Z</cp:lastPrinted>
  <dcterms:created xsi:type="dcterms:W3CDTF">2022-02-24T19:55:00Z</dcterms:created>
  <dcterms:modified xsi:type="dcterms:W3CDTF">2022-02-25T12:48:00Z</dcterms:modified>
</cp:coreProperties>
</file>