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A" w:rsidRDefault="00804CFA" w:rsidP="00804CFA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61, DE 19 DE NOVEMBRO DE 2021.</w:t>
      </w:r>
    </w:p>
    <w:p w:rsidR="00F3083F" w:rsidRDefault="00F3083F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65"/>
        <w:gridCol w:w="4921"/>
      </w:tblGrid>
      <w:tr w:rsidR="00822FFB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FFB" w:rsidRDefault="00822FFB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2FFB" w:rsidRDefault="007C1359">
            <w:pPr>
              <w:spacing w:after="0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Consolida e atualiza a legislação referente ao Imposto sobre a Propriedade Predial e Territorial Urbana </w:t>
            </w:r>
            <w:r w:rsidR="00F3083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IPTU no Município de Farroupilha, e dá outras providências. </w:t>
            </w:r>
          </w:p>
          <w:p w:rsidR="00F3083F" w:rsidRDefault="00F3083F">
            <w:pPr>
              <w:spacing w:after="0"/>
              <w:ind w:left="142"/>
              <w:jc w:val="both"/>
            </w:pPr>
          </w:p>
        </w:tc>
      </w:tr>
    </w:tbl>
    <w:p w:rsidR="00822FFB" w:rsidRDefault="007C1359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RS, no uso das atribuições que lhe confere a Lei, apresenta o seguinte Projeto de Lei:</w:t>
      </w:r>
    </w:p>
    <w:p w:rsidR="00822FFB" w:rsidRDefault="007C1359">
      <w:pPr>
        <w:spacing w:after="0"/>
        <w:jc w:val="center"/>
      </w:pPr>
      <w:r>
        <w:rPr>
          <w:color w:val="000000"/>
        </w:rPr>
        <w:t xml:space="preserve">CAPÍTULO I </w:t>
      </w:r>
    </w:p>
    <w:p w:rsidR="00822FFB" w:rsidRDefault="007C1359">
      <w:pPr>
        <w:spacing w:after="0"/>
        <w:jc w:val="center"/>
      </w:pPr>
      <w:r>
        <w:rPr>
          <w:color w:val="000000"/>
        </w:rPr>
        <w:t>Das Disposições Iniciais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1º Esta Lei estabelece, para fins de consolidação e atualização legislativa, as normas aplicáveis ao Imposto sobre a Propriedade Predial e Territorial Urbana </w:t>
      </w:r>
      <w:r w:rsidR="00F3083F">
        <w:rPr>
          <w:color w:val="000000"/>
        </w:rPr>
        <w:t>-</w:t>
      </w:r>
      <w:r>
        <w:rPr>
          <w:color w:val="000000"/>
        </w:rPr>
        <w:t xml:space="preserve"> IPTU no Município de Farroupilha</w:t>
      </w:r>
    </w:p>
    <w:p w:rsidR="00822FFB" w:rsidRDefault="007C1359">
      <w:pPr>
        <w:spacing w:after="0"/>
        <w:jc w:val="center"/>
      </w:pPr>
      <w:r>
        <w:rPr>
          <w:color w:val="000000"/>
        </w:rPr>
        <w:t xml:space="preserve">CAPÍTULO II </w:t>
      </w:r>
    </w:p>
    <w:p w:rsidR="00822FFB" w:rsidRDefault="007C1359">
      <w:pPr>
        <w:spacing w:after="0"/>
        <w:jc w:val="center"/>
      </w:pPr>
      <w:r>
        <w:rPr>
          <w:color w:val="000000"/>
        </w:rPr>
        <w:t>Da Incidência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2º O IPTU tem como fato gerador a propriedade, o domínio útil ou a posse de bem imóvel por natureza ou por acessão física, como definido na lei civil, localizado na zona urbana do Município.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3º O IPTU incide sobre as propriedades prediais e territoriais localizadas na zona urbana, nos termos do inciso I do art. 4º desta Lei, e constitui ônus real, acompanhando o imóvel em suas mutações de domínio.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4º Para os fins desta Lei considera-se: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 - Zona Urbana: as áreas urbanas, urbanizáveis e de Expansão urbana definidas em lei municipal, observados os requisitos mínimos estabelecidos no § 1º do art. 32 da Lei Federal nº 5.172, de 25-10-1966;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 - Prédio: o imóvel edificado compreendendo o terreno com a respectiva construção, dependências e edículas (pequena casa, galpão, etc.);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III - Unidade Predial: prédio ou parte de prédio que comporte a instalação independente, de residência ou de atividade comercial, industrial ou de prestação de serviços;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IV - Terreno: o imóvel sem edificação, com testada e área, que na forma da legislação em vigor, permita a construção de um ou mais prédios ou unidades prediais independentes;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V - Gleba: o terreno com registro no Cartório de Registro de Imóveis, não originado de parcelamento de solo aprovado pelo Município.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1º É também considerado terreno:</w:t>
      </w:r>
    </w:p>
    <w:p w:rsidR="00822FFB" w:rsidRDefault="007C1359">
      <w:pPr>
        <w:spacing w:after="0"/>
      </w:pPr>
      <w:r>
        <w:rPr>
          <w:color w:val="000000"/>
        </w:rPr>
        <w:t xml:space="preserve">         a) a sobra de área de prédio que apresente as condições estabelecidas no inciso IV deste artigo;</w:t>
      </w:r>
    </w:p>
    <w:p w:rsidR="00822FFB" w:rsidRDefault="007C1359">
      <w:pPr>
        <w:spacing w:after="0"/>
      </w:pPr>
      <w:r>
        <w:rPr>
          <w:color w:val="000000"/>
        </w:rPr>
        <w:t xml:space="preserve">         b) a área com construção em andamento, incendiada, paralisada, condenada ou em ruínas.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2º Fica excluída da alínea "a" do parágrafo anterior, a sobra de área considerada como parte integrante do prédio, quando: 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 - localizada junto a estabelecimento comercial, industrial, de prestação de serviços ou social, desde que necessária e utilizada de modo permanente nas finalidades específicas de cada um; 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 - localizada junto a prédio residencial, seja cercada e utilizada de modo permanente como um imóvel único.</w:t>
      </w:r>
    </w:p>
    <w:p w:rsidR="00822FFB" w:rsidRDefault="007C1359">
      <w:pPr>
        <w:spacing w:after="0"/>
        <w:jc w:val="center"/>
      </w:pPr>
      <w:r>
        <w:rPr>
          <w:color w:val="000000"/>
        </w:rPr>
        <w:lastRenderedPageBreak/>
        <w:t xml:space="preserve">CAPÍTULO III </w:t>
      </w:r>
    </w:p>
    <w:p w:rsidR="00822FFB" w:rsidRDefault="007C1359">
      <w:pPr>
        <w:spacing w:after="0"/>
        <w:jc w:val="center"/>
      </w:pPr>
      <w:r>
        <w:rPr>
          <w:color w:val="000000"/>
        </w:rPr>
        <w:t>Da Base de Cálculo e Alíquotas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5º O IPTU é calculado sobre o valor venal do imóvel à base de alíquotas específicas fixadas em lei.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Parágrafo único. Enquadrar-se-ão no disposto neste artigo os imóveis que, no todo ou em parte, sejam declarados de utilidade pública para fins de desapropriação por Decreto Municipal ou incluídos no Plano Diretor.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6º Os terrenos com construção em andamento estão sujeitos à alíquota fixada para o Imposto Territorial, até o término definitivo da obra, excetuando-se o caso de ser expedido "habite-se" parcial, quando a parte ideal correspondente ficará sujeita à alíquota do Imposto Predial.</w:t>
      </w:r>
    </w:p>
    <w:p w:rsidR="00822FFB" w:rsidRDefault="007C1359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Art. 7º Para fins de cálculo do IPTU</w:t>
      </w:r>
      <w:proofErr w:type="gramStart"/>
      <w:r>
        <w:rPr>
          <w:color w:val="000000"/>
        </w:rPr>
        <w:t>, fica</w:t>
      </w:r>
      <w:proofErr w:type="gramEnd"/>
      <w:r>
        <w:rPr>
          <w:color w:val="000000"/>
        </w:rPr>
        <w:t xml:space="preserve"> a área tributável do Município dividida em oito Zonas Fiscais, indicadas pelas letras A, B, C, D, E, F, G e H, conforme mapa constante no Anexo Único desta Lei, aplicando-se sobre o valor venal dos imóveis em cada Zona Fiscal as seguintes alíquotas:</w:t>
      </w:r>
    </w:p>
    <w:p w:rsidR="00F3083F" w:rsidRPr="00F3083F" w:rsidRDefault="00F3083F">
      <w:pPr>
        <w:spacing w:after="0"/>
        <w:jc w:val="both"/>
        <w:rPr>
          <w:sz w:val="4"/>
          <w:szCs w:val="4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06"/>
        <w:gridCol w:w="3890"/>
        <w:gridCol w:w="3295"/>
      </w:tblGrid>
      <w:tr w:rsidR="00822FFB" w:rsidTr="00F3083F">
        <w:tc>
          <w:tcPr>
            <w:tcW w:w="3124" w:type="dxa"/>
            <w:vMerge w:val="restart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ZONAS FISCAIS</w:t>
            </w:r>
          </w:p>
        </w:tc>
        <w:tc>
          <w:tcPr>
            <w:tcW w:w="0" w:type="auto"/>
            <w:gridSpan w:val="2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ALÍQUOTAS</w:t>
            </w:r>
          </w:p>
        </w:tc>
      </w:tr>
      <w:tr w:rsidR="00822FFB" w:rsidTr="00F3083F">
        <w:tc>
          <w:tcPr>
            <w:tcW w:w="0" w:type="auto"/>
            <w:vMerge/>
          </w:tcPr>
          <w:p w:rsidR="00822FFB" w:rsidRDefault="00822FFB"/>
        </w:tc>
        <w:tc>
          <w:tcPr>
            <w:tcW w:w="5391" w:type="dxa"/>
            <w:tcMar>
              <w:top w:w="15" w:type="dxa"/>
              <w:left w:w="81" w:type="dxa"/>
              <w:bottom w:w="15" w:type="dxa"/>
              <w:right w:w="81" w:type="dxa"/>
            </w:tcMar>
            <w:vAlign w:val="bottom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 xml:space="preserve">TERRITORIAL </w:t>
            </w:r>
          </w:p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(imóveis sem edificação/baldios)</w:t>
            </w:r>
          </w:p>
        </w:tc>
        <w:tc>
          <w:tcPr>
            <w:tcW w:w="486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PREDIAL</w:t>
            </w:r>
          </w:p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(imóveis com edificação)</w:t>
            </w:r>
          </w:p>
        </w:tc>
      </w:tr>
      <w:tr w:rsidR="00822FFB" w:rsidTr="00F3083F">
        <w:tc>
          <w:tcPr>
            <w:tcW w:w="312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5391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0,60</w:t>
            </w:r>
          </w:p>
        </w:tc>
        <w:tc>
          <w:tcPr>
            <w:tcW w:w="486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0,45</w:t>
            </w:r>
          </w:p>
        </w:tc>
      </w:tr>
      <w:tr w:rsidR="00822FFB" w:rsidTr="00F3083F">
        <w:tc>
          <w:tcPr>
            <w:tcW w:w="312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B</w:t>
            </w:r>
          </w:p>
        </w:tc>
        <w:tc>
          <w:tcPr>
            <w:tcW w:w="5391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0,40</w:t>
            </w:r>
          </w:p>
        </w:tc>
        <w:tc>
          <w:tcPr>
            <w:tcW w:w="486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0,30</w:t>
            </w:r>
          </w:p>
        </w:tc>
      </w:tr>
      <w:tr w:rsidR="00822FFB" w:rsidTr="00F3083F">
        <w:tc>
          <w:tcPr>
            <w:tcW w:w="312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C</w:t>
            </w:r>
          </w:p>
        </w:tc>
        <w:tc>
          <w:tcPr>
            <w:tcW w:w="5391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0,40</w:t>
            </w:r>
          </w:p>
        </w:tc>
        <w:tc>
          <w:tcPr>
            <w:tcW w:w="486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0,20</w:t>
            </w:r>
          </w:p>
        </w:tc>
      </w:tr>
      <w:tr w:rsidR="00822FFB" w:rsidTr="00F3083F">
        <w:tc>
          <w:tcPr>
            <w:tcW w:w="312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D</w:t>
            </w:r>
          </w:p>
        </w:tc>
        <w:tc>
          <w:tcPr>
            <w:tcW w:w="5391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0,30</w:t>
            </w:r>
          </w:p>
        </w:tc>
        <w:tc>
          <w:tcPr>
            <w:tcW w:w="486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0,20</w:t>
            </w:r>
          </w:p>
        </w:tc>
      </w:tr>
      <w:tr w:rsidR="00822FFB" w:rsidTr="00F3083F">
        <w:tc>
          <w:tcPr>
            <w:tcW w:w="312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E</w:t>
            </w:r>
          </w:p>
        </w:tc>
        <w:tc>
          <w:tcPr>
            <w:tcW w:w="5391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0,30</w:t>
            </w:r>
          </w:p>
        </w:tc>
        <w:tc>
          <w:tcPr>
            <w:tcW w:w="486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0,20</w:t>
            </w:r>
          </w:p>
        </w:tc>
      </w:tr>
      <w:tr w:rsidR="00822FFB" w:rsidTr="00F3083F">
        <w:tc>
          <w:tcPr>
            <w:tcW w:w="312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F</w:t>
            </w:r>
          </w:p>
        </w:tc>
        <w:tc>
          <w:tcPr>
            <w:tcW w:w="5391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0,30</w:t>
            </w:r>
          </w:p>
        </w:tc>
        <w:tc>
          <w:tcPr>
            <w:tcW w:w="486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0,10</w:t>
            </w:r>
          </w:p>
        </w:tc>
      </w:tr>
      <w:tr w:rsidR="00822FFB" w:rsidTr="00F3083F">
        <w:tc>
          <w:tcPr>
            <w:tcW w:w="312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G</w:t>
            </w:r>
          </w:p>
        </w:tc>
        <w:tc>
          <w:tcPr>
            <w:tcW w:w="5391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0,30</w:t>
            </w:r>
          </w:p>
        </w:tc>
        <w:tc>
          <w:tcPr>
            <w:tcW w:w="486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0,20</w:t>
            </w:r>
          </w:p>
        </w:tc>
      </w:tr>
      <w:tr w:rsidR="00822FFB" w:rsidTr="00F3083F">
        <w:tc>
          <w:tcPr>
            <w:tcW w:w="312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H</w:t>
            </w:r>
          </w:p>
        </w:tc>
        <w:tc>
          <w:tcPr>
            <w:tcW w:w="5391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0,30</w:t>
            </w:r>
          </w:p>
        </w:tc>
        <w:tc>
          <w:tcPr>
            <w:tcW w:w="486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0,20</w:t>
            </w:r>
          </w:p>
        </w:tc>
      </w:tr>
    </w:tbl>
    <w:p w:rsidR="00822FFB" w:rsidRDefault="007C1359">
      <w:pPr>
        <w:spacing w:after="0"/>
        <w:jc w:val="both"/>
      </w:pPr>
      <w:r>
        <w:rPr>
          <w:color w:val="000000"/>
        </w:rPr>
        <w:t xml:space="preserve">         § 1º Os loteamentos aprovados e em fase de execução serão lançados como gleba e terão alíquota especial de 0,2% sobre o seu valor venal, por cinco anos, contados da data da aprovação do loteamento, ou até a implantação da infraestrutura básica na área loteada, o que ocorrer primeiro. As glebas localizadas nas Zonas Fiscais E, F e G terão alíquota territorial de 0,2% e predial de 0,1%, e para as demais glebas, aplicar-se-ão as mesmas alíquotas previstas na tabela acima, dependendo, em cada caso, da localização e da existência ou não de edificações.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2º Os terrenos serão desmembrados da gleba e lançados individualmente, na medida em que forem recebendo as obras de infraestrutura do loteamento, passando a serem tributados pela alíquota da Zona Fiscal em que estiverem localizados.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3º As propriedades que foram incluídas no perímetro urbano pelo novo Plano Diretor ficarão isentas de IPTU e da Taxa de Coleta de Lixo até que sejam cadastradas e lançadas pelo Município.</w:t>
      </w:r>
    </w:p>
    <w:p w:rsidR="00541248" w:rsidRDefault="007C1359" w:rsidP="00541248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Art. 8º O valor venal dos imóveis é determinado segundo o critério de avaliação cadastral, levando-se em conta:</w:t>
      </w:r>
    </w:p>
    <w:p w:rsidR="00541248" w:rsidRPr="00541248" w:rsidRDefault="00541248" w:rsidP="00541248">
      <w:pPr>
        <w:spacing w:after="0"/>
        <w:jc w:val="both"/>
        <w:rPr>
          <w:rFonts w:cs="Bookman Old Style"/>
        </w:rPr>
      </w:pPr>
      <w:r>
        <w:rPr>
          <w:color w:val="000000"/>
        </w:rPr>
        <w:t xml:space="preserve">        </w:t>
      </w:r>
      <w:r w:rsidR="007C1359">
        <w:rPr>
          <w:color w:val="000000"/>
        </w:rPr>
        <w:t xml:space="preserve">I - </w:t>
      </w:r>
      <w:r w:rsidRPr="00BE743B">
        <w:rPr>
          <w:rFonts w:cs="Bookman Old Style"/>
        </w:rPr>
        <w:t xml:space="preserve">na avaliação de terreno, o preço do metro quadrado do terreno de profundidade padrão, relativo a cada face de quarteirão, a área real ou corrigida e a forma geométrica </w:t>
      </w:r>
      <w:r w:rsidRPr="00541248">
        <w:rPr>
          <w:rFonts w:cs="Bookman Old Style"/>
        </w:rPr>
        <w:t>do imóvel;</w:t>
      </w:r>
    </w:p>
    <w:p w:rsidR="00541248" w:rsidRDefault="007C1359">
      <w:pPr>
        <w:spacing w:after="0"/>
        <w:jc w:val="both"/>
        <w:rPr>
          <w:rFonts w:cs="Bookman Old Style"/>
        </w:rPr>
      </w:pPr>
      <w:r>
        <w:rPr>
          <w:color w:val="000000"/>
        </w:rPr>
        <w:lastRenderedPageBreak/>
        <w:t xml:space="preserve">         II - </w:t>
      </w:r>
      <w:r w:rsidR="00541248" w:rsidRPr="00BE743B">
        <w:rPr>
          <w:rFonts w:cs="Bookman Old Style"/>
        </w:rPr>
        <w:t>na avaliação da construção, o preço do metro quadrado de cada tipo</w:t>
      </w:r>
      <w:r w:rsidR="00541248">
        <w:rPr>
          <w:rFonts w:cs="Bookman Old Style"/>
        </w:rPr>
        <w:t xml:space="preserve"> </w:t>
      </w:r>
      <w:r w:rsidR="00541248" w:rsidRPr="00541248">
        <w:rPr>
          <w:rFonts w:cs="Bookman Old Style"/>
        </w:rPr>
        <w:t>construtivo</w:t>
      </w:r>
      <w:r w:rsidR="00541248" w:rsidRPr="00BE743B">
        <w:rPr>
          <w:rFonts w:cs="Bookman Old Style"/>
        </w:rPr>
        <w:t>, a área e a idade da construção, com depreciação limitada em quarenta e cinco anos.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1º O processo de avaliação, observado o disposto nesta Lei, será estabelecido por ato do Executivo Municipal.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2º As áreas </w:t>
      </w:r>
      <w:r>
        <w:rPr>
          <w:i/>
          <w:color w:val="000000"/>
        </w:rPr>
        <w:t xml:space="preserve">non </w:t>
      </w:r>
      <w:proofErr w:type="spellStart"/>
      <w:r>
        <w:rPr>
          <w:i/>
          <w:color w:val="000000"/>
        </w:rPr>
        <w:t>aedificandi</w:t>
      </w:r>
      <w:proofErr w:type="spellEnd"/>
      <w:r>
        <w:rPr>
          <w:color w:val="000000"/>
        </w:rPr>
        <w:t xml:space="preserve"> das glebas não serão computadas na base de cálculo do IPTU. 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9º O valor do metro quadrado do terreno de profundidade padrão para cada face de quarteirão será fixado levando-se em consideração: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 - o índice médio de valorização;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 - os preços relativos às últimas transações imobiliárias;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III - os melhoramentos existentes no logradouro;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IV - </w:t>
      </w:r>
      <w:r w:rsidR="00541248" w:rsidRPr="00BE743B">
        <w:rPr>
          <w:rFonts w:cs="Bookman Old Style"/>
        </w:rPr>
        <w:t xml:space="preserve">os </w:t>
      </w:r>
      <w:r w:rsidR="00541248" w:rsidRPr="00541248">
        <w:rPr>
          <w:rFonts w:cs="Bookman Old Style"/>
        </w:rPr>
        <w:t>acidentes naturais e outras características que possam influir em sua valorização ou desvalorização;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V - quaisquer outros dados informativos, obtidos pelo Município.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10. O valor do metro da construção será determinado levando-se em conta: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 - a estrutura da construção;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 - seu acabamento interno e externo;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III - natureza, qualidade e estado de conservação dos materiais utilizados;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IV - quaisquer outros elementos que possam influir na sua caracterização.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11. O valor venal do prédio é constituído pela soma do valor do terreno ou parte ideal deste ao da construção, dependências e edículas, obedecidas as normas previstas nesta Lei.</w:t>
      </w:r>
    </w:p>
    <w:p w:rsidR="00822FFB" w:rsidRDefault="007C1359">
      <w:pPr>
        <w:spacing w:after="0"/>
        <w:jc w:val="center"/>
      </w:pPr>
      <w:r>
        <w:rPr>
          <w:color w:val="000000"/>
        </w:rPr>
        <w:t xml:space="preserve">CAPÍTULO IV </w:t>
      </w:r>
    </w:p>
    <w:p w:rsidR="00822FFB" w:rsidRDefault="007C1359">
      <w:pPr>
        <w:spacing w:after="0"/>
        <w:jc w:val="center"/>
      </w:pPr>
      <w:r>
        <w:rPr>
          <w:color w:val="000000"/>
        </w:rPr>
        <w:t>Da Inscrição no Cadastro Imobiliário</w:t>
      </w:r>
    </w:p>
    <w:p w:rsidR="00541248" w:rsidRPr="00541248" w:rsidRDefault="007C1359" w:rsidP="00541248">
      <w:pPr>
        <w:widowControl w:val="0"/>
        <w:jc w:val="both"/>
        <w:rPr>
          <w:rFonts w:cs="Bookman Old Style"/>
        </w:rPr>
      </w:pPr>
      <w:r>
        <w:rPr>
          <w:color w:val="000000"/>
        </w:rPr>
        <w:t xml:space="preserve">         </w:t>
      </w:r>
      <w:r w:rsidRPr="00541248">
        <w:t xml:space="preserve">Art. 12. </w:t>
      </w:r>
      <w:r w:rsidR="00541248" w:rsidRPr="00541248">
        <w:rPr>
          <w:rFonts w:cs="Bookman Old Style"/>
        </w:rPr>
        <w:t>Os prédios e terrenos de que trata esta Lei estão sujeitos à inscrição obrigatória no cadastro imobiliário, ainda que beneficiados pela não incidência, isenção ou imunidade.</w:t>
      </w:r>
    </w:p>
    <w:p w:rsidR="00822FFB" w:rsidRDefault="00822FFB">
      <w:pPr>
        <w:spacing w:after="0"/>
        <w:jc w:val="both"/>
      </w:pP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13. A inscrição é promovida: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 - pelo proprietário ou qualquer dos </w:t>
      </w:r>
      <w:proofErr w:type="spellStart"/>
      <w:proofErr w:type="gramStart"/>
      <w:r>
        <w:rPr>
          <w:color w:val="000000"/>
        </w:rPr>
        <w:t>co-proprietários</w:t>
      </w:r>
      <w:proofErr w:type="spellEnd"/>
      <w:proofErr w:type="gramEnd"/>
      <w:r>
        <w:rPr>
          <w:color w:val="000000"/>
        </w:rPr>
        <w:t>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 - pelo titular do domínio útil ou pelo possuidor a qualquer título;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III - pelo promitente comprador;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IV - de ofício, quando se tratar de próprio Federal, estadual ou Municipal ou quando ocorrer um dos casos previstos no art. 18 desta Lei.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Parágrafo único. No caso de prédio com construção executada por promitente comprador, em terreno de promitente vendedor, a inscrição é feita em nome deste, anotando-se, porém, o nome daquele na ficha cadastral.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14. Por ocasião da inscrição será obrigatoriamente exibido o título de propriedade, o qual, depois de anotado, será devolvido.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1º Quando se tratar de áreas loteadas deverá a inscrição ser precedida do arquivamento, no órgão onde se situe o cadastro imobiliário, de planta completa do loteamento aprovado.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2º Sempre que houver alteração nos loteamentos e condomínios de lotes deverá ser imediatamente fornecida planta retificativa.</w:t>
      </w:r>
    </w:p>
    <w:p w:rsidR="00822FFB" w:rsidRDefault="007C1359">
      <w:pPr>
        <w:spacing w:after="0"/>
        <w:jc w:val="both"/>
      </w:pPr>
      <w:r>
        <w:rPr>
          <w:color w:val="000000"/>
        </w:rPr>
        <w:lastRenderedPageBreak/>
        <w:t xml:space="preserve">         § 3º Os prédios e terrenos terão tantas inscrições quantas forem as unidades distintas.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15. Estão sujeitos a nova inscrição, nos termos desta Lei, ou a averbação na ficha cadastral existentes: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 - as alterações resultantes de construção, reconstrução, aumento, reforma ou demolição;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 - os desdobramentos ou aglutinações de áreas;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III - as transferências de propriedade ou de domínio.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16. As normas para inscrição de prédios e terrenos serão estabelecidas por ato do Poder Executivo.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17. A inscrição far-se-á dentro de 60 (sessenta) dias, contados: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 - da data do registro do respectivo título de propriedade, no caso de transferência;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 - da data da concessão do 'habite-se', quando se tratar de construção, reconstrução, reforma ou aumento de prédio;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III - da data do término da demolição.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18. O não cumprimento do prazo previsto no artigo anterior ou o fornecimento de dados ou informações incorretas, incompletas ou inexatas, que importem em redução da base de cálculo do imposto, determinará a inscrição de ofício, considerando-se infrator o contribuinte que ficará incurso nas penalidades previstas em lei.</w:t>
      </w:r>
    </w:p>
    <w:p w:rsidR="00822FFB" w:rsidRDefault="007C1359">
      <w:pPr>
        <w:spacing w:after="0"/>
        <w:jc w:val="center"/>
      </w:pPr>
      <w:r>
        <w:rPr>
          <w:color w:val="000000"/>
        </w:rPr>
        <w:t xml:space="preserve">CAPÍTULO V </w:t>
      </w:r>
    </w:p>
    <w:p w:rsidR="00822FFB" w:rsidRDefault="007C1359">
      <w:pPr>
        <w:spacing w:after="0"/>
        <w:jc w:val="center"/>
      </w:pPr>
      <w:r>
        <w:rPr>
          <w:color w:val="000000"/>
        </w:rPr>
        <w:t>Do Lançamento e Arrecadação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19. O IPTU será lançado anualmente, tendo por base a situação do imóvel ao encerrar-se o exercício anterior, independente dos parcelamentos a que possam estar sujeitos.</w:t>
      </w:r>
    </w:p>
    <w:p w:rsidR="00541248" w:rsidRPr="00541248" w:rsidRDefault="007C1359" w:rsidP="00541248">
      <w:pPr>
        <w:widowControl w:val="0"/>
        <w:ind w:firstLine="567"/>
        <w:jc w:val="both"/>
        <w:rPr>
          <w:rFonts w:cs="Bookman Old Style"/>
        </w:rPr>
      </w:pPr>
      <w:r>
        <w:rPr>
          <w:color w:val="000000"/>
        </w:rPr>
        <w:t xml:space="preserve">§ 1º </w:t>
      </w:r>
      <w:r w:rsidR="00541248" w:rsidRPr="00541248">
        <w:rPr>
          <w:rFonts w:cs="Bookman Old Style"/>
        </w:rPr>
        <w:t>As alterações feitas no imóvel e não comunicadas no tempo apropriado determinarão lançamentos aditivos ou retificativos.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2º No caso do prédio ser habitado parcial ou totalmente, antes de expedido o 'habite-se', a alteração do imposto retroagirá ao exercício em que ocorreu a ocupação.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3º Nos processos de revisão fica dispensado o lançamento complementar cujo valor não ultrapassar 04 (quatro) Unidades Municipais de Referência – </w:t>
      </w:r>
      <w:proofErr w:type="spellStart"/>
      <w:r>
        <w:rPr>
          <w:color w:val="000000"/>
        </w:rPr>
        <w:t>UMRs</w:t>
      </w:r>
      <w:proofErr w:type="spellEnd"/>
      <w:r>
        <w:rPr>
          <w:color w:val="000000"/>
        </w:rPr>
        <w:t>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20. O lançamento se fará no nome sob o qual estiver inscrito o imóvel no cadastro imobiliário.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21. A arrecadação do IPTU, em cada exercício, dar-se-á em parcela única, com desconto, ou em até seis parcelas mensais, vencíveis nos prazos fixados em regulamento, sendo que nenhuma parcela poderá ser inferior a 04 (quatro) </w:t>
      </w:r>
      <w:proofErr w:type="spellStart"/>
      <w:r>
        <w:rPr>
          <w:color w:val="000000"/>
        </w:rPr>
        <w:t>UMRs</w:t>
      </w:r>
      <w:proofErr w:type="spellEnd"/>
      <w:r>
        <w:rPr>
          <w:color w:val="000000"/>
        </w:rPr>
        <w:t xml:space="preserve">. 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Parágrafo único. O desconto na parcela única se dará nas seguintes condições: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 - para os contribuintes que não tiveram nenhum débito inscrito em dívida ativa nos últimos cinco anos, o desconto será de 17% (dezessete por cento);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 - para os contribuintes que tiveram algum débito inscrito em dívida ativa em um dos últimos cinco anos, o desconto será de 14% (quatorze por cento);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III - para os contribuintes que tiveram algum débito inscrito em dívida ativa em dois dos últimos cinco anos, o desconto será de 13% (treze por cento);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IV - para os contribuintes que tiveram algum débito inscrito em dívida ativa em três dos últimos cinco anos, o desconto será de 12% (doze por cento);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V - para os contribuintes que tiveram algum débito inscrito em dívida ativa em quatro dos últimos cinco anos, o desconto será de 11% (onze por cento);</w:t>
      </w:r>
    </w:p>
    <w:p w:rsidR="00822FFB" w:rsidRDefault="007C1359">
      <w:pPr>
        <w:spacing w:after="0"/>
        <w:jc w:val="both"/>
      </w:pPr>
      <w:r>
        <w:rPr>
          <w:color w:val="000000"/>
        </w:rPr>
        <w:lastRenderedPageBreak/>
        <w:t xml:space="preserve">         VI - para todos os demais casos, o desconto, será de 10% (dez por cento).</w:t>
      </w:r>
    </w:p>
    <w:p w:rsidR="00822FFB" w:rsidRDefault="007C1359">
      <w:pPr>
        <w:spacing w:after="0"/>
        <w:jc w:val="center"/>
      </w:pPr>
      <w:r>
        <w:rPr>
          <w:color w:val="000000"/>
        </w:rPr>
        <w:t xml:space="preserve">CAPÍTULO VI </w:t>
      </w:r>
    </w:p>
    <w:p w:rsidR="00822FFB" w:rsidRDefault="007C1359">
      <w:pPr>
        <w:spacing w:after="0"/>
        <w:jc w:val="center"/>
      </w:pPr>
      <w:r>
        <w:rPr>
          <w:color w:val="000000"/>
        </w:rPr>
        <w:t>Das Disposições Transitórios e Finais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22. Os valores do metro quadrado de terrenos com profundidade padrão, observado o disposto nos artigos 8, I, e 9º desta Lei, para o exercício de 2022, passam a ser os seguintes:</w:t>
      </w:r>
    </w:p>
    <w:tbl>
      <w:tblPr>
        <w:tblW w:w="0" w:type="auto"/>
        <w:tblInd w:w="-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6"/>
        <w:gridCol w:w="4643"/>
      </w:tblGrid>
      <w:tr w:rsidR="00822FFB" w:rsidTr="00541248">
        <w:tc>
          <w:tcPr>
            <w:tcW w:w="4936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ZONAS FISCAIS</w:t>
            </w:r>
          </w:p>
        </w:tc>
        <w:tc>
          <w:tcPr>
            <w:tcW w:w="4643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R$/m²</w:t>
            </w:r>
          </w:p>
        </w:tc>
      </w:tr>
      <w:tr w:rsidR="00822FFB" w:rsidTr="00541248">
        <w:tc>
          <w:tcPr>
            <w:tcW w:w="4936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A</w:t>
            </w:r>
          </w:p>
        </w:tc>
        <w:tc>
          <w:tcPr>
            <w:tcW w:w="4643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941,95</w:t>
            </w:r>
          </w:p>
        </w:tc>
      </w:tr>
      <w:tr w:rsidR="00822FFB" w:rsidTr="00541248">
        <w:tc>
          <w:tcPr>
            <w:tcW w:w="4936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B</w:t>
            </w:r>
          </w:p>
        </w:tc>
        <w:tc>
          <w:tcPr>
            <w:tcW w:w="4643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706,76</w:t>
            </w:r>
          </w:p>
        </w:tc>
      </w:tr>
      <w:tr w:rsidR="00822FFB" w:rsidTr="00541248">
        <w:tc>
          <w:tcPr>
            <w:tcW w:w="4936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C</w:t>
            </w:r>
          </w:p>
        </w:tc>
        <w:tc>
          <w:tcPr>
            <w:tcW w:w="4643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471,56</w:t>
            </w:r>
          </w:p>
        </w:tc>
      </w:tr>
      <w:tr w:rsidR="00822FFB" w:rsidTr="00541248">
        <w:tc>
          <w:tcPr>
            <w:tcW w:w="4936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D</w:t>
            </w:r>
          </w:p>
        </w:tc>
        <w:tc>
          <w:tcPr>
            <w:tcW w:w="4643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353,97</w:t>
            </w:r>
          </w:p>
        </w:tc>
      </w:tr>
      <w:tr w:rsidR="00822FFB" w:rsidTr="00541248">
        <w:tc>
          <w:tcPr>
            <w:tcW w:w="4936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E</w:t>
            </w:r>
          </w:p>
        </w:tc>
        <w:tc>
          <w:tcPr>
            <w:tcW w:w="4643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236,37</w:t>
            </w:r>
          </w:p>
        </w:tc>
      </w:tr>
      <w:tr w:rsidR="00822FFB" w:rsidTr="00541248">
        <w:tc>
          <w:tcPr>
            <w:tcW w:w="4936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F</w:t>
            </w:r>
          </w:p>
        </w:tc>
        <w:tc>
          <w:tcPr>
            <w:tcW w:w="4643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94,08</w:t>
            </w:r>
          </w:p>
        </w:tc>
      </w:tr>
      <w:tr w:rsidR="00822FFB" w:rsidTr="00541248">
        <w:tc>
          <w:tcPr>
            <w:tcW w:w="4936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G</w:t>
            </w:r>
          </w:p>
        </w:tc>
        <w:tc>
          <w:tcPr>
            <w:tcW w:w="4643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94,08</w:t>
            </w:r>
          </w:p>
        </w:tc>
      </w:tr>
      <w:tr w:rsidR="00822FFB" w:rsidTr="00541248">
        <w:tc>
          <w:tcPr>
            <w:tcW w:w="4936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H</w:t>
            </w:r>
          </w:p>
        </w:tc>
        <w:tc>
          <w:tcPr>
            <w:tcW w:w="4643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236,37</w:t>
            </w:r>
          </w:p>
        </w:tc>
      </w:tr>
    </w:tbl>
    <w:p w:rsidR="00822FFB" w:rsidRDefault="007C1359">
      <w:pPr>
        <w:spacing w:after="0"/>
        <w:jc w:val="both"/>
      </w:pPr>
      <w:r>
        <w:rPr>
          <w:color w:val="000000"/>
        </w:rPr>
        <w:t xml:space="preserve">         Art. 23. Os valores do metro quadrado para cada tipo construtivo, correspondente a pontuação obtida, observado o disposto nos artigos 8º, II, e 10 desta Lei, para o exercício de 2022, passam a ser os seguintes:</w:t>
      </w:r>
    </w:p>
    <w:tbl>
      <w:tblPr>
        <w:tblW w:w="0" w:type="auto"/>
        <w:tblInd w:w="-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15"/>
        <w:gridCol w:w="1717"/>
        <w:gridCol w:w="1544"/>
        <w:gridCol w:w="1629"/>
        <w:gridCol w:w="1545"/>
        <w:gridCol w:w="1629"/>
      </w:tblGrid>
      <w:tr w:rsidR="00822FFB" w:rsidTr="00541248">
        <w:tc>
          <w:tcPr>
            <w:tcW w:w="9579" w:type="dxa"/>
            <w:gridSpan w:val="6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TIPO CONSTRUTIVO</w:t>
            </w:r>
          </w:p>
        </w:tc>
      </w:tr>
      <w:tr w:rsidR="00822FFB" w:rsidTr="00541248">
        <w:tc>
          <w:tcPr>
            <w:tcW w:w="3232" w:type="dxa"/>
            <w:gridSpan w:val="2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Residências</w:t>
            </w:r>
          </w:p>
        </w:tc>
        <w:tc>
          <w:tcPr>
            <w:tcW w:w="0" w:type="auto"/>
            <w:gridSpan w:val="2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 xml:space="preserve">Apartamentos </w:t>
            </w:r>
          </w:p>
        </w:tc>
        <w:tc>
          <w:tcPr>
            <w:tcW w:w="0" w:type="auto"/>
            <w:gridSpan w:val="2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Salas Comerciais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Pontos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R$/m²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Pontos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R$/m²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Pontos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  <w:vAlign w:val="center"/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R$/m²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000 a 060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233,88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000 a 060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287,32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000 a 060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340,36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061 a 070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273,10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061 a 070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335,23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061 a 070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397,04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071 a 080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311,90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071 a 080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383,01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071 a 080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453,62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081 a 090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350,92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081 a 090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430,92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081 a 090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510,50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091 a 100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389,74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091 a 100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478,71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091 a 100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567,08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101 a 110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428,95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101 a 110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526,62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101 a 110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623,85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111 a 120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467,97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111 a 120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574,53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111 a 120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680,63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121 a 130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506,78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121 a 130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622,31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121 a 130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737,31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131 a 140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545,99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131 a 140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670,22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131 a 140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793,99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141 a 150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584,81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141 a 150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718,01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141 a 150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850,67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151 a 160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623,82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151 a 160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766,04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151 a 160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907,45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161 a 170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662,84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161 a 170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813,95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161 a 170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964,23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171 a 180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701,85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171 a 180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861,74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171 a 180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1.020,80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181 a 190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740,66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181 a 190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909,65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181 a 190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1.077,58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191 a 200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779,68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191 a 200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957,43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191 a 200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1.134,26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201 a 210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818,89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201 a 210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1.005,34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201 a 210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1.191,03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211 a 220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857,71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211 a 220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1.053,25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211 a 220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1.247,72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221 a 230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896,58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221 a 230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1.101,04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221 a 230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1.304,40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231 a 240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935,73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231 a 240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1.148,95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231 a 240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1.361,16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241 a 250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974,75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241 a 250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1.196,73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241 a 250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1.417,84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251 a 260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1.013,57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251 a 260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1.244,64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251 a 260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1.474,53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261 a 270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1.052,78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261 a 270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1.292,66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261 a 270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1.531,30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271 a 280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1.091,59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271 a 280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1.340,45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271 a 280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1.587,98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281 a 290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1.130,61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281 a 290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1.388,36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281 a 290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1.644,76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291 a 300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1.169,42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291 a 300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1.436,15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291 a 300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1.701,35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301 a 310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1.208,64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301 a 310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1.484,05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301 a 310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1.758,12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311 a 320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1.247,65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311 a 320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1.531,96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311 a 320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1.814,99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321 a 330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1.286,46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321 a 330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1.579,75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321 a 330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1.871,47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331 a 340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1.325,68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331 a 340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1.627,66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331 a 340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1.928,25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341 a 350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1.364,49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341 a 350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1.675,44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341 a 350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1.984,93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351 a 360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1.410,67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351 a 360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1.723,35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351 a 360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2.041,71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361 a 370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1.442,53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361 a 370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1.771,26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361 a 370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2.098,48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371 a 380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1.481,53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371 a 380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1.819,05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371 a 380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2.155,06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381 a 390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1.520,35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381 a 390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1.867,08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381 a 390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2.211,84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391 a 400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1.559,37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391 a 400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1.914,87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391 a 400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2.268,52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401 a 410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1.598,38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401 a 410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1.962,78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401 a 410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2.325,20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411 a 420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1.637,40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411 a 420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2.010,69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411 a 420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2.381,98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421 a 430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1.676,20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421 a 430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2.058,47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421 a 430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2.438,66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431 a 440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1.715,42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431 a 440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2.106,37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431 a 440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2.495,43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441 a 450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1.750,46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441 a 450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2.154,17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441 a 450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2.552,01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451 a 460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1.793,25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451 a 460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2.202,08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451 a 460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2.608,78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461 a 470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1.832,47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461 a 470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2.249,98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461 a 470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2.665,56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471 a 480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1.871,27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471 a 480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2.297,76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471 a 480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2.722,24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481 a 490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1.910,29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481 a 490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2.345,79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481 a 490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2.778,92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491 a 500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1.949,31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491 a 500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2.393,83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491 a 500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2.835,61</w:t>
            </w:r>
          </w:p>
        </w:tc>
      </w:tr>
      <w:tr w:rsidR="00822FFB" w:rsidTr="00541248">
        <w:tc>
          <w:tcPr>
            <w:tcW w:w="151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&gt; de 500</w:t>
            </w:r>
          </w:p>
        </w:tc>
        <w:tc>
          <w:tcPr>
            <w:tcW w:w="17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1.949,31</w:t>
            </w:r>
          </w:p>
        </w:tc>
        <w:tc>
          <w:tcPr>
            <w:tcW w:w="1544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&gt; de 500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2.393,83</w:t>
            </w:r>
          </w:p>
        </w:tc>
        <w:tc>
          <w:tcPr>
            <w:tcW w:w="1545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&gt; de 500</w:t>
            </w:r>
          </w:p>
        </w:tc>
        <w:tc>
          <w:tcPr>
            <w:tcW w:w="1629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2.835,61</w:t>
            </w:r>
          </w:p>
        </w:tc>
      </w:tr>
    </w:tbl>
    <w:p w:rsidR="00822FFB" w:rsidRDefault="00822FFB">
      <w:pPr>
        <w:spacing w:after="0"/>
        <w:jc w:val="both"/>
      </w:pPr>
    </w:p>
    <w:tbl>
      <w:tblPr>
        <w:tblW w:w="0" w:type="auto"/>
        <w:tblInd w:w="-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17"/>
        <w:gridCol w:w="4462"/>
      </w:tblGrid>
      <w:tr w:rsidR="00822FFB" w:rsidTr="00F3083F">
        <w:tc>
          <w:tcPr>
            <w:tcW w:w="51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TIPO CONSTRUTIVO</w:t>
            </w:r>
          </w:p>
        </w:tc>
        <w:tc>
          <w:tcPr>
            <w:tcW w:w="4462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R$ m/²</w:t>
            </w:r>
          </w:p>
        </w:tc>
      </w:tr>
      <w:tr w:rsidR="00822FFB" w:rsidTr="00F3083F">
        <w:tc>
          <w:tcPr>
            <w:tcW w:w="5117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Pavilhões Industriais</w:t>
            </w:r>
          </w:p>
        </w:tc>
        <w:tc>
          <w:tcPr>
            <w:tcW w:w="4462" w:type="dxa"/>
            <w:tcMar>
              <w:top w:w="15" w:type="dxa"/>
              <w:left w:w="81" w:type="dxa"/>
              <w:bottom w:w="15" w:type="dxa"/>
              <w:right w:w="81" w:type="dxa"/>
            </w:tcMar>
          </w:tcPr>
          <w:p w:rsidR="00822FFB" w:rsidRDefault="007C1359">
            <w:pPr>
              <w:spacing w:after="0"/>
              <w:jc w:val="center"/>
            </w:pPr>
            <w:r>
              <w:rPr>
                <w:color w:val="000000"/>
              </w:rPr>
              <w:t>845,13</w:t>
            </w:r>
          </w:p>
        </w:tc>
      </w:tr>
    </w:tbl>
    <w:p w:rsidR="00822FFB" w:rsidRDefault="00822FFB">
      <w:pPr>
        <w:spacing w:after="0"/>
        <w:jc w:val="both"/>
      </w:pPr>
    </w:p>
    <w:p w:rsidR="000F608A" w:rsidRDefault="007C1359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Art. 24. </w:t>
      </w:r>
      <w:r w:rsidR="000F608A" w:rsidRPr="000F608A">
        <w:rPr>
          <w:color w:val="000000"/>
        </w:rPr>
        <w:t xml:space="preserve">Para os próximos exercícios, os valores venais estabelecidos nesta Lei, serão reajustados anualmente pela variação do </w:t>
      </w:r>
      <w:r w:rsidR="00ED26DE">
        <w:rPr>
          <w:color w:val="000000"/>
        </w:rPr>
        <w:t xml:space="preserve">Índice Nacional de Preços ao Consumidor Amplo - IPCA, do Instituto Brasileiro de Geografia e Estatística - IBGE, </w:t>
      </w:r>
      <w:r w:rsidR="000F608A" w:rsidRPr="000F608A">
        <w:rPr>
          <w:color w:val="000000"/>
        </w:rPr>
        <w:t>verificada nos doze meses anteriores ao mês de dezembro de cada exercício, para vigorar no ano seguinte, suspendendo-se a incidência no ano de 202</w:t>
      </w:r>
      <w:r w:rsidR="00ED26DE">
        <w:rPr>
          <w:color w:val="000000"/>
        </w:rPr>
        <w:t>2</w:t>
      </w:r>
      <w:r w:rsidR="000F608A" w:rsidRPr="000F608A">
        <w:rPr>
          <w:color w:val="000000"/>
        </w:rPr>
        <w:t>.</w:t>
      </w:r>
    </w:p>
    <w:p w:rsidR="00541248" w:rsidRDefault="007C1359">
      <w:pPr>
        <w:spacing w:after="0"/>
        <w:jc w:val="both"/>
        <w:rPr>
          <w:rFonts w:cs="Arial"/>
        </w:rPr>
      </w:pPr>
      <w:r>
        <w:rPr>
          <w:color w:val="000000"/>
        </w:rPr>
        <w:t xml:space="preserve">         § 1º </w:t>
      </w:r>
      <w:r w:rsidR="00541248">
        <w:rPr>
          <w:rFonts w:cs="Arial"/>
        </w:rPr>
        <w:t>Se o valor do imposto calculado para o exercício for superior a 10% (dez por cento) do valor lançado no exercício anterior, será concedido um desconto correspondente ao valor excedido aos 10% (dez por cento), sem prejuízo do percentual de reajuste previsto no caput deste artigo.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§ 2º O disposto no § 1º deste artigo não se aplica nos casos de alterações cadastrais decorrentes de ampliações ou outras formas de valorização do imóvel.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25. É isento de IPTU o imóvel que, considerado como gleba, nos termos do inciso V do art. 4º desta Lei, possuir, comprovadamente, mais de 50% (cinquenta por cento) de sua área com mata nativa ou reflorestamento.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26. O IPTU não incidirá sobre o imóvel que, comprovadamente, seja utilizado em exploração extrativa vegetal, agrícola, pecuária ou agroindustrial.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Art. 27. O Poder Executivo Municipal regulamentará, no que couber, a presente Lei.</w:t>
      </w:r>
    </w:p>
    <w:p w:rsidR="00822FFB" w:rsidRDefault="007C1359">
      <w:pPr>
        <w:spacing w:after="0"/>
        <w:jc w:val="both"/>
      </w:pPr>
      <w:r>
        <w:rPr>
          <w:color w:val="000000"/>
        </w:rPr>
        <w:t xml:space="preserve">         </w:t>
      </w:r>
      <w:hyperlink r:id="rId6" w:anchor="15538">
        <w:r w:rsidRPr="00F3083F">
          <w:t>Art. 28.</w:t>
        </w:r>
      </w:hyperlink>
      <w:r w:rsidR="00F3083F">
        <w:t xml:space="preserve"> </w:t>
      </w:r>
      <w:r w:rsidRPr="00F3083F">
        <w:t>R</w:t>
      </w:r>
      <w:r>
        <w:rPr>
          <w:color w:val="000000"/>
        </w:rPr>
        <w:t xml:space="preserve">evogadas as disposições em contrário, especialmente, os artigos 3º a 23 da Lei Municipal nº 1.007, de 07-10-1974; a Lei Municipal nº 2.563, de 12-12-2000; a Lei Municipal nº 3.094, de 14-02-2006; o parágrafo único do art. 1º </w:t>
      </w:r>
      <w:r w:rsidR="00DB5922">
        <w:rPr>
          <w:color w:val="000000"/>
        </w:rPr>
        <w:t>e o art. 2º, ambos da</w:t>
      </w:r>
      <w:r>
        <w:rPr>
          <w:color w:val="000000"/>
        </w:rPr>
        <w:t xml:space="preserve"> Lei Municipal nº 3.975, de 27-12-2013; a Lei Municipal nº 4.284, de 15-12-2016, e suas posteriores alterações.</w:t>
      </w:r>
    </w:p>
    <w:p w:rsidR="00822FFB" w:rsidRDefault="007C1359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Art. 29. Esta Lei entrará em vigor na data de sua publicação.</w:t>
      </w:r>
    </w:p>
    <w:p w:rsidR="00F3083F" w:rsidRDefault="00F3083F">
      <w:pPr>
        <w:spacing w:after="0"/>
        <w:jc w:val="both"/>
        <w:rPr>
          <w:color w:val="000000"/>
        </w:rPr>
      </w:pPr>
    </w:p>
    <w:p w:rsidR="00F3083F" w:rsidRDefault="00F3083F">
      <w:pPr>
        <w:spacing w:after="0"/>
        <w:jc w:val="both"/>
      </w:pPr>
    </w:p>
    <w:p w:rsidR="00822FFB" w:rsidRDefault="007C1359">
      <w:pPr>
        <w:spacing w:after="0"/>
      </w:pPr>
      <w:r>
        <w:rPr>
          <w:color w:val="000000"/>
        </w:rPr>
        <w:t>GABINETE DO PREFEITO MUNICIPAL DE FARROUPILHA, RS, 1</w:t>
      </w:r>
      <w:r w:rsidR="00804CFA">
        <w:rPr>
          <w:color w:val="000000"/>
        </w:rPr>
        <w:t>9</w:t>
      </w:r>
      <w:r>
        <w:rPr>
          <w:color w:val="000000"/>
        </w:rPr>
        <w:t xml:space="preserve"> de novembro de 2021.</w:t>
      </w:r>
    </w:p>
    <w:p w:rsidR="00822FFB" w:rsidRDefault="007C1359">
      <w:pPr>
        <w:spacing w:after="0"/>
      </w:pPr>
      <w:r>
        <w:br/>
      </w:r>
      <w:r>
        <w:rPr>
          <w:color w:val="000000"/>
        </w:rPr>
        <w:t xml:space="preserve"> </w:t>
      </w:r>
    </w:p>
    <w:p w:rsidR="00822FFB" w:rsidRDefault="007C1359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822FFB" w:rsidRDefault="007C1359">
      <w:pPr>
        <w:spacing w:after="0"/>
      </w:pPr>
      <w:r>
        <w:br w:type="page"/>
      </w:r>
    </w:p>
    <w:p w:rsidR="00822FFB" w:rsidRDefault="007C1359">
      <w:pPr>
        <w:spacing w:after="0"/>
        <w:jc w:val="center"/>
      </w:pPr>
      <w:r>
        <w:rPr>
          <w:color w:val="000000"/>
        </w:rPr>
        <w:lastRenderedPageBreak/>
        <w:t xml:space="preserve">ANEXO </w:t>
      </w:r>
      <w:r w:rsidR="00B43DC2">
        <w:rPr>
          <w:color w:val="000000"/>
        </w:rPr>
        <w:t>ÚNICO</w:t>
      </w:r>
      <w:r>
        <w:rPr>
          <w:color w:val="000000"/>
        </w:rPr>
        <w:t xml:space="preserve"> </w:t>
      </w:r>
    </w:p>
    <w:p w:rsidR="00822FFB" w:rsidRDefault="00B43DC2" w:rsidP="00B43DC2">
      <w:pPr>
        <w:spacing w:after="0"/>
        <w:ind w:right="-425" w:hanging="1276"/>
        <w:jc w:val="center"/>
      </w:pPr>
      <w:r>
        <w:rPr>
          <w:noProof/>
          <w:lang w:bidi="ar-SA"/>
        </w:rPr>
        <w:drawing>
          <wp:inline distT="0" distB="0" distL="0" distR="0" wp14:anchorId="64045D97" wp14:editId="16875382">
            <wp:extent cx="6667500" cy="556076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o I - Zonas Fiscais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915" cy="556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FFB" w:rsidRDefault="007C1359">
      <w:pPr>
        <w:spacing w:after="0"/>
      </w:pPr>
      <w:r>
        <w:br w:type="page"/>
      </w:r>
    </w:p>
    <w:p w:rsidR="00822FFB" w:rsidRDefault="007C1359">
      <w:pPr>
        <w:spacing w:after="0"/>
        <w:jc w:val="center"/>
      </w:pPr>
      <w:r w:rsidRPr="00F3083F">
        <w:rPr>
          <w:b/>
          <w:color w:val="000000"/>
        </w:rPr>
        <w:lastRenderedPageBreak/>
        <w:t>JUSTIFICATIVA</w:t>
      </w:r>
      <w:r w:rsidR="00F3083F">
        <w:rPr>
          <w:color w:val="000000"/>
        </w:rPr>
        <w:t xml:space="preserve"> </w:t>
      </w:r>
    </w:p>
    <w:p w:rsidR="00F3083F" w:rsidRDefault="00F3083F" w:rsidP="00F3083F">
      <w:pPr>
        <w:spacing w:before="0" w:after="0" w:line="360" w:lineRule="auto"/>
        <w:ind w:firstLine="851"/>
        <w:jc w:val="both"/>
        <w:rPr>
          <w:color w:val="000000"/>
        </w:rPr>
      </w:pPr>
    </w:p>
    <w:p w:rsidR="00822FFB" w:rsidRDefault="007C1359" w:rsidP="00F3083F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822FFB" w:rsidRDefault="007C1359" w:rsidP="00F3083F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822FFB" w:rsidRDefault="00822FFB" w:rsidP="00F3083F">
      <w:pPr>
        <w:spacing w:before="0" w:after="0" w:line="360" w:lineRule="auto"/>
        <w:ind w:firstLine="851"/>
        <w:jc w:val="both"/>
      </w:pPr>
    </w:p>
    <w:p w:rsidR="00583822" w:rsidRDefault="00583822" w:rsidP="00583822">
      <w:pPr>
        <w:spacing w:before="0" w:after="0" w:line="360" w:lineRule="auto"/>
        <w:ind w:firstLine="851"/>
        <w:jc w:val="both"/>
      </w:pPr>
      <w:r>
        <w:rPr>
          <w:color w:val="000000"/>
        </w:rPr>
        <w:t>Ao saudarmos os ilustres membros do Poder Legislativo Municipal, tomamos a liberdade de encaminhar à elevada apreciação dessa Casa, Projeto de Lei que consolida e atualiza a legislação referente ao Imposto sobre a Propriedade Predial e Territorial Urbana – IPTU no Município de Farroupilha, e dá outras providências.</w:t>
      </w:r>
    </w:p>
    <w:p w:rsidR="00583822" w:rsidRDefault="00583822" w:rsidP="00583822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A presente medida tem por finalidade consolidar e atualizar várias normas legais esparsas que versam sobre o IPTU, propiciando com isso melhor organização administrativa, simplificação de procedimentos, agilidade, eficiência e justiça tributária na arrecadação desse imposto municipal. </w:t>
      </w:r>
    </w:p>
    <w:p w:rsidR="00583822" w:rsidRDefault="00583822" w:rsidP="00583822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Em virtude das estimativas do IGPM em alcançar 20% no ano de 2021, frente a um IPCA um pouco superior a 10%, índice que reflete a inflação oficial, que é monitorada pelo Governo Federal, estamos propondo a substituição do índice do IGPM pelo IPCA. </w:t>
      </w:r>
    </w:p>
    <w:p w:rsidR="00583822" w:rsidRDefault="00583822" w:rsidP="00583822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 Dentro da organização administrativa foi </w:t>
      </w:r>
      <w:proofErr w:type="gramStart"/>
      <w:r>
        <w:rPr>
          <w:color w:val="000000"/>
        </w:rPr>
        <w:t>constatado a necessidade de migração da base de dados do IPTU</w:t>
      </w:r>
      <w:proofErr w:type="gramEnd"/>
      <w:r>
        <w:rPr>
          <w:color w:val="000000"/>
        </w:rPr>
        <w:t xml:space="preserve"> para outro sistema a fim de adequar a legislação ao sistema de cálculo, uma vez que o sistema anterior estava em desacordo com a legislação.</w:t>
      </w:r>
    </w:p>
    <w:p w:rsidR="00583822" w:rsidRDefault="00583822" w:rsidP="00583822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 xml:space="preserve">Importante frisar que com essa migração da base de dados, teremos um percentual estimado de 64% de cadastros que terão variação venal negativa. </w:t>
      </w:r>
    </w:p>
    <w:p w:rsidR="00583822" w:rsidRDefault="00583822" w:rsidP="00583822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A base de cálculo do IPTU de 2021 foi de R$ 9.154.681.021,55 com a atual proposta o IPTU de 2022 terá uma base de cálculo estimada de R$ 9.100.757.420,16, portanto uma redução de 2,4% no valor total.</w:t>
      </w:r>
    </w:p>
    <w:p w:rsidR="00583822" w:rsidRDefault="00583822" w:rsidP="00583822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Para tanto, através do parágrafo primeiro do artigo 24 desta Lei, estamos propondo o ajuste em no máximo 10%, percentual m</w:t>
      </w:r>
      <w:bookmarkStart w:id="0" w:name="_GoBack"/>
      <w:bookmarkEnd w:id="0"/>
      <w:r>
        <w:rPr>
          <w:color w:val="000000"/>
        </w:rPr>
        <w:t>enor do que o projetado pelo IPCA de 2021.</w:t>
      </w:r>
    </w:p>
    <w:p w:rsidR="00583822" w:rsidRDefault="00583822" w:rsidP="00583822">
      <w:pPr>
        <w:spacing w:before="0" w:after="0" w:line="360" w:lineRule="auto"/>
        <w:ind w:firstLine="851"/>
        <w:jc w:val="both"/>
        <w:rPr>
          <w:color w:val="000000"/>
        </w:rPr>
      </w:pPr>
      <w:r>
        <w:rPr>
          <w:color w:val="000000"/>
        </w:rPr>
        <w:t>Ademais, em face dos inúmeros reflexos sociais e econômicos gerados pela Pandemia de Covid-19, com vistas a mitigar parte dos danos sofridos pela população, entendemos não ser razoável o reajuste do IPTU, no ano de 2022, previsto na Lei Municipal nº 4.284, de 15/12/2016.</w:t>
      </w:r>
    </w:p>
    <w:p w:rsidR="00F3083F" w:rsidRPr="00FD0DA8" w:rsidRDefault="00583822" w:rsidP="00583822">
      <w:pPr>
        <w:spacing w:before="0" w:after="0" w:line="360" w:lineRule="auto"/>
        <w:ind w:firstLine="851"/>
        <w:jc w:val="both"/>
        <w:rPr>
          <w:color w:val="FF0000"/>
        </w:rPr>
      </w:pPr>
      <w:r>
        <w:rPr>
          <w:color w:val="000000"/>
        </w:rPr>
        <w:t xml:space="preserve">Diante </w:t>
      </w:r>
      <w:proofErr w:type="gramStart"/>
      <w:r>
        <w:rPr>
          <w:color w:val="000000"/>
        </w:rPr>
        <w:t>do exposto e amparados pelo interesse público e coletivo</w:t>
      </w:r>
      <w:proofErr w:type="gramEnd"/>
      <w:r>
        <w:rPr>
          <w:color w:val="000000"/>
        </w:rPr>
        <w:t>, solicitamos a Vossa Excelência e aos demais Nobres Vereadores a aprovação do anexo Projeto de Lei</w:t>
      </w:r>
      <w:r w:rsidR="00A34FD2">
        <w:rPr>
          <w:color w:val="000000"/>
        </w:rPr>
        <w:t xml:space="preserve">, </w:t>
      </w:r>
      <w:r w:rsidR="00804CFA">
        <w:rPr>
          <w:rFonts w:cs="Arial"/>
        </w:rPr>
        <w:t>em regime de urgência, nos termos do art. 35 da Lei Orgânica Municipal.</w:t>
      </w:r>
    </w:p>
    <w:p w:rsidR="00F3083F" w:rsidRDefault="00F3083F" w:rsidP="00F3083F">
      <w:pPr>
        <w:spacing w:before="0" w:after="0"/>
        <w:rPr>
          <w:color w:val="000000"/>
        </w:rPr>
      </w:pPr>
    </w:p>
    <w:p w:rsidR="00822FFB" w:rsidRDefault="007C1359" w:rsidP="00F3083F">
      <w:pPr>
        <w:spacing w:before="0" w:after="0"/>
      </w:pPr>
      <w:r>
        <w:rPr>
          <w:color w:val="000000"/>
        </w:rPr>
        <w:t>GABINETE DO PREFEITO MUNICIPAL DE FARROUPILHA, RS, 1</w:t>
      </w:r>
      <w:r w:rsidR="00AD77A7">
        <w:rPr>
          <w:color w:val="000000"/>
        </w:rPr>
        <w:t>9</w:t>
      </w:r>
      <w:r>
        <w:rPr>
          <w:color w:val="000000"/>
        </w:rPr>
        <w:t xml:space="preserve"> de novembro de 2021.</w:t>
      </w:r>
    </w:p>
    <w:p w:rsidR="00822FFB" w:rsidRDefault="007C1359" w:rsidP="00F3083F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F3083F" w:rsidRDefault="00F3083F" w:rsidP="00F3083F">
      <w:pPr>
        <w:spacing w:before="0" w:after="0"/>
        <w:jc w:val="center"/>
        <w:rPr>
          <w:color w:val="000000"/>
        </w:rPr>
      </w:pPr>
    </w:p>
    <w:p w:rsidR="00F3083F" w:rsidRDefault="00F3083F" w:rsidP="00F3083F">
      <w:pPr>
        <w:spacing w:before="0" w:after="0"/>
        <w:jc w:val="center"/>
        <w:rPr>
          <w:color w:val="000000"/>
        </w:rPr>
      </w:pPr>
    </w:p>
    <w:p w:rsidR="00822FFB" w:rsidRDefault="007C1359" w:rsidP="00F3083F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822FFB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FB"/>
    <w:rsid w:val="000D3DC5"/>
    <w:rsid w:val="000F608A"/>
    <w:rsid w:val="0018038A"/>
    <w:rsid w:val="00183731"/>
    <w:rsid w:val="001A41E3"/>
    <w:rsid w:val="001E11C9"/>
    <w:rsid w:val="0020157F"/>
    <w:rsid w:val="002E4080"/>
    <w:rsid w:val="00320920"/>
    <w:rsid w:val="00425BE1"/>
    <w:rsid w:val="00510CE5"/>
    <w:rsid w:val="00541248"/>
    <w:rsid w:val="00583822"/>
    <w:rsid w:val="005A467A"/>
    <w:rsid w:val="005C02B3"/>
    <w:rsid w:val="005D3328"/>
    <w:rsid w:val="00622AC2"/>
    <w:rsid w:val="00666BEB"/>
    <w:rsid w:val="00751DD5"/>
    <w:rsid w:val="007C1359"/>
    <w:rsid w:val="0080323C"/>
    <w:rsid w:val="00804CFA"/>
    <w:rsid w:val="00822FFB"/>
    <w:rsid w:val="008A5E38"/>
    <w:rsid w:val="009164B0"/>
    <w:rsid w:val="00944ABF"/>
    <w:rsid w:val="009A464C"/>
    <w:rsid w:val="009D643A"/>
    <w:rsid w:val="00A34FD2"/>
    <w:rsid w:val="00A6607C"/>
    <w:rsid w:val="00AD77A7"/>
    <w:rsid w:val="00AE34E5"/>
    <w:rsid w:val="00B43DC2"/>
    <w:rsid w:val="00B63C4C"/>
    <w:rsid w:val="00B82B06"/>
    <w:rsid w:val="00BD3A86"/>
    <w:rsid w:val="00C6793D"/>
    <w:rsid w:val="00C751E1"/>
    <w:rsid w:val="00D16D13"/>
    <w:rsid w:val="00D8569D"/>
    <w:rsid w:val="00DB5922"/>
    <w:rsid w:val="00EA10F2"/>
    <w:rsid w:val="00ED26DE"/>
    <w:rsid w:val="00EE3BB7"/>
    <w:rsid w:val="00F00B9B"/>
    <w:rsid w:val="00F3083F"/>
    <w:rsid w:val="00FA1B65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D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DC2"/>
    <w:rPr>
      <w:rFonts w:ascii="Tahoma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3D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DC2"/>
    <w:rPr>
      <w:rFonts w:ascii="Tahoma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cessos\consolida\lei\K5eDykqTKJ3ULOLl.html%3ftimeline=12\11\2021&amp;origem=552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2937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cp:lastPrinted>2021-11-19T13:16:00Z</cp:lastPrinted>
  <dcterms:created xsi:type="dcterms:W3CDTF">2021-11-19T13:19:00Z</dcterms:created>
  <dcterms:modified xsi:type="dcterms:W3CDTF">2021-11-19T13:19:00Z</dcterms:modified>
</cp:coreProperties>
</file>