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67" w:rsidRDefault="003B3554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43, DE 15 DE OUTUBRO DE 2021.</w:t>
      </w:r>
    </w:p>
    <w:p w:rsidR="00067A3B" w:rsidRDefault="00067A3B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2"/>
        <w:gridCol w:w="4884"/>
      </w:tblGrid>
      <w:tr w:rsidR="00715D67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67" w:rsidRDefault="00715D67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5D67" w:rsidRDefault="003B3554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Autoriza a contratação de pessoal por tempo determinado para atender a necessidade temporária de excepcional interesse público.</w:t>
            </w:r>
          </w:p>
          <w:p w:rsidR="00067A3B" w:rsidRDefault="00067A3B">
            <w:pPr>
              <w:spacing w:after="0"/>
              <w:jc w:val="both"/>
            </w:pPr>
          </w:p>
        </w:tc>
      </w:tr>
    </w:tbl>
    <w:p w:rsidR="00715D67" w:rsidRDefault="003B3554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1º Fica o Poder Executivo Municipal autorizado, nos termos do art. 37, IX, da Constituição Federal, a contratar pessoal, mediante processo seletivo simplificado, por tempo determinado de até dezoito meses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para atender a necessidade temporária de excepcional interesse público, nas seguintes atividades: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 - </w:t>
      </w:r>
      <w:r>
        <w:rPr>
          <w:color w:val="333333"/>
        </w:rPr>
        <w:t>analista de processo de software: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II - auditor médico: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III - auxiliar técnico em informática: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IV - biólogo: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V - carpinteiro: 02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VI - enfermeiro: 04 vagas; 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VII - engenheiro civil: 04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VIII - engenheiro químico: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IX - operador de máquinas e veículos: 06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 - pedreiro: 02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XI - técnico de enfermagem: 06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XII - técnico de segurança do trabalho: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XIII - arquiteto e urbanista: 01 vaga;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XIV - agente de serviço social: 02 vagas;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XV - agente operacional - serviços gerais: 02 vagas.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2º As contratações serão de natureza administrativa, assegurados aos contratados os seguintes direitos: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 - remuneração mensal: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a) </w:t>
      </w:r>
      <w:r>
        <w:rPr>
          <w:color w:val="333333"/>
        </w:rPr>
        <w:t>analista de processo de software: R$ 7.096,34;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b) auditor médico: R$ 4.811,40;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c) auxiliar técnico em informática: R$ 3.240,73;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d) biólogo: R$ 4.054,87;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e) carpinteiro: R$ 2.291,03;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f) l enfermeiro: R$ 4.529,58; 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g) engenheiro civil: R$ 7.096,34;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h) engenheiro químico: R$ 7.096,34;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lastRenderedPageBreak/>
        <w:t xml:space="preserve">         i) operador de máquinas e veículos: R$ 2.510,18;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j) pedreiro: R$ 2.291,03;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k) técnico de enfermagem: R$ 3.240,43;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l) técnico de segurança do trabalho: R$ 3.240,73;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m) arquiteto e urbanista: R$ 7.096,34;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n) agente de serviço social: R$ 4.529,58;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o) agente operacional - serviços gerais: R$ 2.510,18.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II - jornada de trabalho de quarenta e quatro horas semanais para os cargos de operador de máquinas e veículos, pedreiro, carpinteiro, de doze horas semanais para o auditor médico e de quarenta horas semanais para os demais cargos;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III - gratificação natalina e férias, inclusive proporcionais e indenizadas ao término do contrato;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IV - serviço extraordinário, repouso semanal remunerado e adicional noturno, nos termos da Lei Municipal nº 3.305, de 22-10-2007;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V - inscrição em sistema oficial de previdência social.                   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Parágrafo único. A remuneração mensal será reajustada na mesma data e pelos mesmos índices aplicáveis ao funcionalismo público municipal.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3º Extingue-se o contrato: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 - pelo decurso do prazo; ou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II - por iniciativa do contratante ou do contratado, mediante comunicação à outra parte, com antecedência mínima de trinta dias, garantida a percepção da remuneração do período trabalhado e das vantagens de que trata o inciso III do art. 2.º desta Lei.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4º Os candidatos deverão efetuar inscrição de acordo com exigências contidas em edital publicado para tal finalidade, para posterior seleção pelo Município.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5º As despesas decorrentes desta Lei serão suportadas por dotações orçamentárias próprias.</w:t>
      </w:r>
    </w:p>
    <w:p w:rsidR="00715D67" w:rsidRDefault="003B3554" w:rsidP="00067A3B">
      <w:pPr>
        <w:spacing w:after="0"/>
        <w:jc w:val="both"/>
      </w:pPr>
      <w:r>
        <w:rPr>
          <w:color w:val="000000"/>
        </w:rPr>
        <w:t xml:space="preserve">         Art. 6º Esta Lei entrará em vigor em na data de sua publicação.</w:t>
      </w:r>
    </w:p>
    <w:p w:rsidR="00067A3B" w:rsidRDefault="00067A3B" w:rsidP="00067A3B">
      <w:pPr>
        <w:spacing w:before="0" w:after="0"/>
        <w:rPr>
          <w:color w:val="000000"/>
        </w:rPr>
      </w:pPr>
    </w:p>
    <w:p w:rsidR="00067A3B" w:rsidRDefault="00067A3B" w:rsidP="00067A3B">
      <w:pPr>
        <w:spacing w:before="0" w:after="0"/>
        <w:rPr>
          <w:color w:val="000000"/>
        </w:rPr>
      </w:pPr>
    </w:p>
    <w:p w:rsidR="00715D67" w:rsidRDefault="003B3554" w:rsidP="00067A3B">
      <w:pPr>
        <w:spacing w:before="0" w:after="0"/>
      </w:pPr>
      <w:r>
        <w:rPr>
          <w:color w:val="000000"/>
        </w:rPr>
        <w:t>GABINETE DO PREFEITO MUNICIPAL DE FARROUPILHA, RS, 15 de outubro de 2021.</w:t>
      </w:r>
    </w:p>
    <w:p w:rsidR="00715D67" w:rsidRDefault="003B3554" w:rsidP="00067A3B">
      <w:pPr>
        <w:spacing w:before="0" w:after="0"/>
        <w:rPr>
          <w:color w:val="000000"/>
        </w:rPr>
      </w:pPr>
      <w:r>
        <w:br/>
      </w:r>
      <w:r>
        <w:rPr>
          <w:color w:val="000000"/>
        </w:rPr>
        <w:t xml:space="preserve"> </w:t>
      </w:r>
    </w:p>
    <w:p w:rsidR="00067A3B" w:rsidRDefault="00067A3B" w:rsidP="00067A3B">
      <w:pPr>
        <w:spacing w:before="0" w:after="0"/>
        <w:rPr>
          <w:color w:val="000000"/>
        </w:rPr>
      </w:pPr>
    </w:p>
    <w:p w:rsidR="00067A3B" w:rsidRDefault="00067A3B" w:rsidP="00067A3B">
      <w:pPr>
        <w:spacing w:before="0" w:after="0"/>
      </w:pPr>
    </w:p>
    <w:p w:rsidR="00715D67" w:rsidRDefault="003B3554" w:rsidP="00067A3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715D67" w:rsidRDefault="003B3554" w:rsidP="00067A3B">
      <w:pPr>
        <w:spacing w:before="0" w:after="0"/>
      </w:pPr>
      <w:r>
        <w:br w:type="page"/>
      </w:r>
    </w:p>
    <w:p w:rsidR="00715D67" w:rsidRDefault="003B3554">
      <w:pPr>
        <w:spacing w:after="0"/>
        <w:jc w:val="center"/>
      </w:pPr>
      <w:r w:rsidRPr="00067A3B">
        <w:rPr>
          <w:b/>
          <w:color w:val="000000"/>
        </w:rPr>
        <w:lastRenderedPageBreak/>
        <w:t>JUSTIFICATIVA</w:t>
      </w:r>
      <w:r w:rsidR="00067A3B">
        <w:rPr>
          <w:color w:val="000000"/>
        </w:rPr>
        <w:t xml:space="preserve"> </w:t>
      </w:r>
    </w:p>
    <w:p w:rsidR="00067A3B" w:rsidRDefault="00067A3B" w:rsidP="00067A3B">
      <w:pPr>
        <w:spacing w:before="0" w:after="0" w:line="360" w:lineRule="auto"/>
        <w:ind w:firstLine="851"/>
        <w:jc w:val="both"/>
        <w:rPr>
          <w:color w:val="000000"/>
        </w:rPr>
      </w:pP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715D67" w:rsidRDefault="00715D67" w:rsidP="00067A3B">
      <w:pPr>
        <w:spacing w:before="0" w:after="0" w:line="360" w:lineRule="auto"/>
        <w:ind w:firstLine="851"/>
        <w:jc w:val="both"/>
      </w:pP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autoriza a contratação de pessoal por tempo determinado para atender a necessidade temporária de excepcional interesse público.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Destacamos que no dia 27 de maio de 2020 foi publicada a Lei Complementar nº 173/20 que estabelece o Programa Federativo de Enfrentamento ao Coronavírus, a qual determinou algumas proibições aos Entes Federativos para a contenção das despesas públicas. 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Desta forma, a União, os Estados, os Municípios e o DF estão, temporariamente, proibidos de criar cargo, emprego ou função e também de realizar concursos públicos para provimentos de novos cargos, com o objetivo de impedir o aumento dos gastos com a folha de salários dos funcionários públicos. 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Diante desse cenário, a melhor alternativa que dispomos, sem afetar ou comprometer a continuidade dos serviços públicos, nem causar prejuízos à população, é a contratação temporária e emergencial de pessoal, nos moldes do art. 37, IX, da Constituição Federal, permitida pela LC 173/20, visto que esta modalidade é uma demanda especial em casos de necessidade transitória de substituição de pessoal.  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Destacamos que segundo o Relatório de Gestão Fiscal (RGF) do segundo quadrimestre de 2021 o índice de despesa com pessoal está em 30,19%, um dos menores índices já registrados para o Município de Farroupilha que poderia chegar até o limite de 54%, comprovando o zelo desta Administração com os gastos com pessoal.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Ademais, o projeto em questão acrescenta apenas 0,89% no índice de impacto com despesa de pessoal  o que pode ser considerado reduzido, considerando a necessidade de reposição de pessoal especialmente em decorrência de aposentadorias.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Cabe esclarecer que há intenção da Administração na realização em 2022 de concurso público.</w:t>
      </w:r>
    </w:p>
    <w:p w:rsidR="00715D67" w:rsidRDefault="003B3554" w:rsidP="00067A3B">
      <w:pPr>
        <w:spacing w:before="0" w:after="0" w:line="360" w:lineRule="auto"/>
        <w:ind w:firstLine="851"/>
        <w:jc w:val="both"/>
      </w:pPr>
      <w:r>
        <w:rPr>
          <w:color w:val="000000"/>
        </w:rPr>
        <w:t>Portanto, considerando as inúmeras demandas das Secretarias Municipais e diante da necessidade de manutenção do atendimento qualificado à comunidade, solicitamos a apreciação e consequente aprovação do citado Projeto de Lei.</w:t>
      </w:r>
    </w:p>
    <w:p w:rsidR="00715D67" w:rsidRDefault="003B3554">
      <w:pPr>
        <w:spacing w:after="0"/>
      </w:pPr>
      <w:r>
        <w:rPr>
          <w:color w:val="000000"/>
        </w:rPr>
        <w:t>GABINETE DO PREFEITO MUNICIPAL DE FARROUPILHA, RS, 15 de outubro de 2021.</w:t>
      </w:r>
    </w:p>
    <w:p w:rsidR="00715D67" w:rsidRDefault="003B3554">
      <w:pPr>
        <w:spacing w:after="0"/>
      </w:pPr>
      <w:r>
        <w:br/>
      </w:r>
      <w:r>
        <w:rPr>
          <w:color w:val="000000"/>
        </w:rPr>
        <w:t xml:space="preserve"> </w:t>
      </w:r>
    </w:p>
    <w:p w:rsidR="00715D67" w:rsidRDefault="003B3554">
      <w:pPr>
        <w:spacing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715D67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67"/>
    <w:rsid w:val="00067A3B"/>
    <w:rsid w:val="003B3554"/>
    <w:rsid w:val="00715D67"/>
    <w:rsid w:val="007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2021-10-15T11:52:00Z</cp:lastPrinted>
  <dcterms:created xsi:type="dcterms:W3CDTF">2021-10-15T13:47:00Z</dcterms:created>
  <dcterms:modified xsi:type="dcterms:W3CDTF">2021-10-15T13:47:00Z</dcterms:modified>
</cp:coreProperties>
</file>