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EEF" w:rsidRDefault="005414ED">
      <w:pPr>
        <w:spacing w:after="0"/>
        <w:jc w:val="center"/>
        <w:rPr>
          <w:b/>
          <w:color w:val="000000"/>
          <w:u w:val="single"/>
        </w:rPr>
      </w:pPr>
      <w:bookmarkStart w:id="0" w:name="_GoBack"/>
      <w:bookmarkEnd w:id="0"/>
      <w:r>
        <w:rPr>
          <w:b/>
          <w:color w:val="000000"/>
          <w:u w:val="single"/>
        </w:rPr>
        <w:t>PROJETO DE LEI Nº 40, DE 15 DE OUTUBRO DE 2021.</w:t>
      </w:r>
    </w:p>
    <w:p w:rsidR="00BA7129" w:rsidRDefault="00BA7129">
      <w:pPr>
        <w:spacing w:after="0"/>
        <w:jc w:val="center"/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492"/>
        <w:gridCol w:w="4894"/>
      </w:tblGrid>
      <w:tr w:rsidR="00874EEF">
        <w:trPr>
          <w:trHeight w:val="30"/>
          <w:tblCellSpacing w:w="0" w:type="auto"/>
        </w:trPr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EEF" w:rsidRDefault="00874EEF"/>
        </w:tc>
        <w:tc>
          <w:tcPr>
            <w:tcW w:w="68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74EEF" w:rsidRDefault="005414ED">
            <w:pPr>
              <w:spacing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Dispõe sobre o Plano Plurianual para o quadriênio 2022-2025 e dá outras providências.</w:t>
            </w:r>
          </w:p>
          <w:p w:rsidR="00BA7129" w:rsidRDefault="00BA7129">
            <w:pPr>
              <w:spacing w:after="0"/>
              <w:jc w:val="both"/>
            </w:pPr>
          </w:p>
        </w:tc>
      </w:tr>
    </w:tbl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O </w:t>
      </w:r>
      <w:r>
        <w:rPr>
          <w:b/>
          <w:color w:val="000000"/>
        </w:rPr>
        <w:t>PREFEITO MUNICIPAL DE FARROUPILHA,</w:t>
      </w:r>
      <w:r>
        <w:rPr>
          <w:color w:val="000000"/>
        </w:rPr>
        <w:t xml:space="preserve"> no uso das atribuições que lhe confere a Lei, apresenta o seguinte Projeto de Lei: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Art. 1º Esta lei institui o Plano Plurianual para o quadriênio 2022-2025, em cumprimento ao disposto no art. 165, I, § 1º, da Constituição Federal, estabelecendo, para o período, os programas com as respectivas diretrizes, objetivos e metas para as despesas de capital e outras delas decorrentes e para os programas de duração continuada, na forma dos Anexos I e II, que integram esta lei.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Art. 2º Para efeitos desta Lei</w:t>
      </w:r>
      <w:proofErr w:type="gramStart"/>
      <w:r>
        <w:rPr>
          <w:color w:val="000000"/>
        </w:rPr>
        <w:t>, entende-se</w:t>
      </w:r>
      <w:proofErr w:type="gramEnd"/>
      <w:r>
        <w:rPr>
          <w:color w:val="000000"/>
        </w:rPr>
        <w:t xml:space="preserve"> por: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 - Programa, o instrumento de organização da atuação governamental, que articula um conjunto de ações que concorrem para um objetivo comum pré-estabelecido, mensurado por indicadores, visando à solução de um problema ou ao atendimento de uma necessidade ou demanda da sociedade;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II - Ação, o conjunto de operações cujos produtos contribuem para os objetivos </w:t>
      </w:r>
      <w:proofErr w:type="gramStart"/>
      <w:r>
        <w:rPr>
          <w:color w:val="000000"/>
        </w:rPr>
        <w:t>do programa, classificados como projeto, atividade ou operação especial</w:t>
      </w:r>
      <w:proofErr w:type="gramEnd"/>
      <w:r>
        <w:rPr>
          <w:color w:val="000000"/>
        </w:rPr>
        <w:t>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III - Projeto, um instrumento de programação para alcançar o objetivo de um programa, envolvendo um conjunto de operações, limitadas no tempo, das quais resulta um produto que concorre para a expansão ou o aperfeiçoamento da ação de governo; 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IV - Atividade, um instrumento de programação para alcançar o objetivo de um programa, envolvendo um conjunto de operações que se realizam de modo contínuo e permanente, das quais resulta um produto necessário à manutenção da ação de governo; 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 - Operações Especiais, as despesas que não contribuem para a manutenção das ações de governo, das quais não resulta um produto, e não geram contraprestação direta sob a forma de bens ou serviços;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VI - Produto, bem ou serviço que resulta da ação, destinado ao público-alvo;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VII - Meta Física, quantidade de produto que se deseja obter em determinado horizonte temporal, expressa na unidade de medida adotada;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VIII - Meta Financeira, estimativa de custos da ação, distribuída para cada um dos anos do período de vigência do PPA, expressa em moeda nacional.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Art. 3º A programação constante do PPA deverá ser financiada pelos recursos próprios do Município, das operações de crédito, das transferências constitucionais, legais e voluntárias da União e do Estado e, subsidiariamente, das parcerias </w:t>
      </w:r>
      <w:proofErr w:type="gramStart"/>
      <w:r>
        <w:rPr>
          <w:color w:val="000000"/>
        </w:rPr>
        <w:t>implementadas</w:t>
      </w:r>
      <w:proofErr w:type="gramEnd"/>
      <w:r>
        <w:rPr>
          <w:color w:val="000000"/>
        </w:rPr>
        <w:t xml:space="preserve"> com outros Municípios e com a iniciativa privada.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Parágrafo único. Os valores financeiros constantes nos anexos e nas tabelas desta Lei são referenciais e não constituem limite para a programação da despesa na Lei Orçamentária Anual, que deverá obedecer aos parâmetros fixados pela Lei de Diretrizes Orçamentárias e as receitas efetivamente previstas em cada ano, consoante a legislação e o cenário econômico em vigor à época.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Art. 4º As metas físicas das ações estabelecidas para o período 2022-2025 se constituem referências a serem observadas pelas leis de diretrizes orçamentárias e pelas leis orçamentárias e suas respectivas alterações.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Art. 5º A inclusão, exclusão ou alteração de programas constantes desta lei, serão propostos pelo Poder Executivo, através de Projeto de Lei de Revisão do Plano ou Projeto de </w:t>
      </w:r>
      <w:proofErr w:type="gramStart"/>
      <w:r>
        <w:rPr>
          <w:color w:val="000000"/>
        </w:rPr>
        <w:t>Lei específico</w:t>
      </w:r>
      <w:proofErr w:type="gramEnd"/>
      <w:r>
        <w:rPr>
          <w:color w:val="000000"/>
        </w:rPr>
        <w:t>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lastRenderedPageBreak/>
        <w:t xml:space="preserve">         Art. 6º A inclusão, exclusão ou alteração de ações, produtos e metas no Plano Plurianual </w:t>
      </w:r>
      <w:proofErr w:type="gramStart"/>
      <w:r>
        <w:rPr>
          <w:color w:val="000000"/>
        </w:rPr>
        <w:t>poderão ocorrer</w:t>
      </w:r>
      <w:proofErr w:type="gramEnd"/>
      <w:r>
        <w:rPr>
          <w:color w:val="000000"/>
        </w:rPr>
        <w:t xml:space="preserve"> por intermédio da Lei de Diretrizes Orçamentárias, da Lei Orçamentária Anual ou de seus créditos adicionais, apropriando-se ao respectivo programa, as modificações consequentes.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Art. 7º O acompanhamento da execução dos programas do PPA será feito com base no desempenho dos indicadores, ou, na falta destes, com base na realização das metas físicas e financeiras, cujas informações serão apuradas periodicamente e terão a finalidade de medir os resultados alcançados.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Art. 8º Acompanham o Plano Plurianual, as seguintes tabelas, de caráter meramente informativo: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 - Tabela 01 - Memória de Cálculo das Estimativas das Receitas;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II - Tabela 02 - Memória de Cálculo das Estimativas das Despesas;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III - Tabela 03 - Evolução e Estimativas para a Receita Corrente Líquida;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IV - Tabela 04 - Estimativas de Limites de Gastos com Pessoal do Poder Executivo para o período de 2021 a 2025;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 - Tabela 05 - Estimativas de Limites de Gastos com Pessoal do Poder Legislativo para o período de 2021 a 2025;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VI - Tabela 06 - Cálculo da Previsão do Limite de Despesas do Legislativo para o período de 2021 a 2025;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VII - Tabela 07 - Demonstrativo de Previsão de Recursos em Educação;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VIII - Tabela 08 - Demonstrativo de Previsão de Recursos em Saúde;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IX - Tabela 09 - Demonstrativo de Previsão de Recursos do RPPS;</w:t>
      </w:r>
    </w:p>
    <w:p w:rsidR="00874EEF" w:rsidRDefault="005414ED" w:rsidP="00BA7129">
      <w:pPr>
        <w:spacing w:after="0"/>
        <w:jc w:val="both"/>
      </w:pPr>
      <w:r>
        <w:rPr>
          <w:color w:val="000000"/>
        </w:rPr>
        <w:t xml:space="preserve">         X - Tabela 10 - Avaliação Global dos Recursos Disponíveis.</w:t>
      </w:r>
    </w:p>
    <w:p w:rsidR="00874EEF" w:rsidRDefault="005414ED" w:rsidP="00BA7129">
      <w:pPr>
        <w:spacing w:after="0"/>
        <w:jc w:val="both"/>
        <w:rPr>
          <w:color w:val="000000"/>
        </w:rPr>
      </w:pPr>
      <w:r>
        <w:rPr>
          <w:color w:val="000000"/>
        </w:rPr>
        <w:t xml:space="preserve">         Art. 9º Esta Lei entra em vigor na data de sua publicação.</w:t>
      </w:r>
    </w:p>
    <w:p w:rsidR="00BA7129" w:rsidRDefault="00BA7129" w:rsidP="00BA7129">
      <w:pPr>
        <w:spacing w:after="0"/>
        <w:jc w:val="both"/>
      </w:pPr>
    </w:p>
    <w:p w:rsidR="00BA7129" w:rsidRDefault="00BA7129" w:rsidP="00BA7129">
      <w:pPr>
        <w:spacing w:after="0"/>
        <w:jc w:val="both"/>
      </w:pPr>
    </w:p>
    <w:p w:rsidR="00874EEF" w:rsidRDefault="005414ED" w:rsidP="00BA7129">
      <w:pPr>
        <w:spacing w:before="0" w:after="0"/>
      </w:pPr>
      <w:r>
        <w:rPr>
          <w:color w:val="000000"/>
        </w:rPr>
        <w:t>GABINETE DO PREFEITO MUNICIPAL DE FARROUPILHA, RS, 15 de outubro de 2021.</w:t>
      </w:r>
    </w:p>
    <w:p w:rsidR="00874EEF" w:rsidRDefault="005414ED" w:rsidP="00BA7129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BA7129" w:rsidRDefault="00BA7129" w:rsidP="00BA7129">
      <w:pPr>
        <w:spacing w:before="0" w:after="0"/>
        <w:jc w:val="center"/>
        <w:rPr>
          <w:color w:val="000000"/>
        </w:rPr>
      </w:pPr>
    </w:p>
    <w:p w:rsidR="00BA7129" w:rsidRDefault="00BA7129" w:rsidP="00BA7129">
      <w:pPr>
        <w:spacing w:before="0" w:after="0"/>
        <w:jc w:val="center"/>
        <w:rPr>
          <w:color w:val="000000"/>
        </w:rPr>
      </w:pPr>
    </w:p>
    <w:p w:rsidR="00874EEF" w:rsidRDefault="005414ED" w:rsidP="00BA7129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p w:rsidR="00874EEF" w:rsidRDefault="005414ED" w:rsidP="00BA7129">
      <w:pPr>
        <w:spacing w:before="0" w:after="0"/>
      </w:pPr>
      <w:r>
        <w:br w:type="page"/>
      </w:r>
    </w:p>
    <w:p w:rsidR="00874EEF" w:rsidRDefault="005414ED">
      <w:pPr>
        <w:spacing w:after="0"/>
        <w:jc w:val="center"/>
        <w:rPr>
          <w:color w:val="000000"/>
        </w:rPr>
      </w:pPr>
      <w:r w:rsidRPr="00BA7129">
        <w:rPr>
          <w:b/>
          <w:color w:val="000000"/>
        </w:rPr>
        <w:lastRenderedPageBreak/>
        <w:t>JUSTIFICATIVA</w:t>
      </w:r>
      <w:r w:rsidR="00BA7129">
        <w:rPr>
          <w:color w:val="000000"/>
        </w:rPr>
        <w:t xml:space="preserve"> </w:t>
      </w:r>
    </w:p>
    <w:p w:rsidR="00BA7129" w:rsidRDefault="00BA7129" w:rsidP="00BA7129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A7129" w:rsidRDefault="00BA7129" w:rsidP="00BA7129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A7129" w:rsidRDefault="00BA7129" w:rsidP="00BA7129">
      <w:pPr>
        <w:pStyle w:val="NormalWeb"/>
        <w:spacing w:before="0" w:beforeAutospacing="0" w:after="0" w:afterAutospacing="0" w:line="360" w:lineRule="auto"/>
        <w:ind w:firstLine="851"/>
        <w:jc w:val="both"/>
        <w:rPr>
          <w:rFonts w:ascii="Arial" w:hAnsi="Arial" w:cs="Arial"/>
          <w:color w:val="000000"/>
          <w:sz w:val="20"/>
          <w:szCs w:val="20"/>
        </w:rPr>
      </w:pPr>
    </w:p>
    <w:p w:rsidR="00BA7129" w:rsidRDefault="00BA7129" w:rsidP="00BA7129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rPr>
          <w:rFonts w:ascii="Arial" w:hAnsi="Arial" w:cs="Arial"/>
          <w:color w:val="000000"/>
          <w:sz w:val="20"/>
          <w:szCs w:val="20"/>
        </w:rPr>
        <w:t>Senhor Presidente,</w:t>
      </w:r>
    </w:p>
    <w:p w:rsidR="00BA7129" w:rsidRDefault="00BA7129" w:rsidP="00BA7129">
      <w:pPr>
        <w:pStyle w:val="NormalWeb"/>
        <w:spacing w:before="0" w:beforeAutospacing="0" w:after="0" w:afterAutospacing="0" w:line="360" w:lineRule="auto"/>
        <w:ind w:firstLine="851"/>
        <w:jc w:val="both"/>
      </w:pPr>
      <w:r>
        <w:rPr>
          <w:rFonts w:ascii="Arial" w:hAnsi="Arial" w:cs="Arial"/>
          <w:color w:val="000000"/>
          <w:sz w:val="20"/>
          <w:szCs w:val="20"/>
        </w:rPr>
        <w:t>Senhores Vereadores:</w:t>
      </w:r>
    </w:p>
    <w:p w:rsidR="00BA7129" w:rsidRDefault="00BA7129" w:rsidP="00BA7129">
      <w:pPr>
        <w:spacing w:before="0" w:after="0" w:line="360" w:lineRule="auto"/>
        <w:ind w:firstLine="851"/>
        <w:jc w:val="center"/>
      </w:pPr>
    </w:p>
    <w:p w:rsidR="00874EEF" w:rsidRDefault="005414ED" w:rsidP="00BA7129">
      <w:pPr>
        <w:spacing w:before="0" w:after="0" w:line="360" w:lineRule="auto"/>
        <w:ind w:firstLine="851"/>
        <w:jc w:val="both"/>
      </w:pPr>
      <w:r>
        <w:rPr>
          <w:color w:val="000000"/>
        </w:rPr>
        <w:t>Na oportunidade em que saudamos os Nobres Vereadores comunicamos o encaminhamento do Projeto de Lei que dispõe sobre o Plano Plurianual para o quadriênio 2022-2025.</w:t>
      </w:r>
    </w:p>
    <w:p w:rsidR="00874EEF" w:rsidRDefault="005414ED" w:rsidP="00BA7129">
      <w:pPr>
        <w:spacing w:before="0" w:after="0" w:line="360" w:lineRule="auto"/>
        <w:ind w:firstLine="851"/>
        <w:jc w:val="both"/>
      </w:pPr>
      <w:r>
        <w:rPr>
          <w:color w:val="000000"/>
        </w:rPr>
        <w:t>O Plano Plurianual, ou simplesmente PPA, é o principal instrumento de planejamento estratégico das ações da Administração Pública Municipal para os próximos quatro anos, conforme determina a Constituição Federal e a Lei Orgânica do Município. Sua inspiração e orientação decorrem do programa de governo aprovado e legitimado pela população farroupilhense nas últimas eleições. Sua finalidade, em síntese, está voltada para o crescimento de Farroupilha como um todo.</w:t>
      </w:r>
    </w:p>
    <w:p w:rsidR="00874EEF" w:rsidRDefault="005414ED" w:rsidP="00BA7129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O texto legal que apresenta o PPA está </w:t>
      </w:r>
      <w:proofErr w:type="gramStart"/>
      <w:r>
        <w:rPr>
          <w:color w:val="000000"/>
        </w:rPr>
        <w:t>estruturado em Programas, assim considerados como instrumentos de organização da atuação governamental</w:t>
      </w:r>
      <w:proofErr w:type="gramEnd"/>
      <w:r>
        <w:rPr>
          <w:color w:val="000000"/>
        </w:rPr>
        <w:t>; e Ações, Projetos, Atividades e Operações Especiais, que contribuem para alcançar os objetivos dos Programas; tudo isso resultando em Produtos destinados a sociedade em geral e balizados por Metas Físicas e Financeiras.</w:t>
      </w:r>
    </w:p>
    <w:p w:rsidR="00874EEF" w:rsidRDefault="005414ED" w:rsidP="00BA7129">
      <w:pPr>
        <w:spacing w:before="0" w:after="0" w:line="360" w:lineRule="auto"/>
        <w:ind w:firstLine="851"/>
        <w:jc w:val="both"/>
      </w:pPr>
      <w:r>
        <w:rPr>
          <w:color w:val="000000"/>
        </w:rPr>
        <w:t>Finalmente, a partir do rumo traçado pelo PPA serão elaboradas as demais leis orçamentárias, compreendendo, em cada exercício, a Lei de Diretrizes Orçamentárias e a Lei Orçamentária Anual, viabilizando a execução dos programas apresentados.</w:t>
      </w:r>
    </w:p>
    <w:p w:rsidR="00874EEF" w:rsidRDefault="005414ED" w:rsidP="00BA7129">
      <w:pPr>
        <w:spacing w:before="0" w:after="0" w:line="360" w:lineRule="auto"/>
        <w:ind w:firstLine="851"/>
        <w:jc w:val="both"/>
      </w:pPr>
      <w:r>
        <w:rPr>
          <w:color w:val="000000"/>
        </w:rPr>
        <w:t xml:space="preserve">Assim sendo, solicitamos aos Senhores Vereadores </w:t>
      </w:r>
      <w:proofErr w:type="gramStart"/>
      <w:r>
        <w:rPr>
          <w:color w:val="000000"/>
        </w:rPr>
        <w:t>a aprovação do presente Projeto</w:t>
      </w:r>
      <w:proofErr w:type="gramEnd"/>
      <w:r>
        <w:rPr>
          <w:color w:val="000000"/>
        </w:rPr>
        <w:t xml:space="preserve"> de Lei.</w:t>
      </w:r>
    </w:p>
    <w:p w:rsidR="00BA7129" w:rsidRDefault="00BA7129" w:rsidP="00BA7129">
      <w:pPr>
        <w:spacing w:before="0" w:after="0"/>
        <w:rPr>
          <w:color w:val="000000"/>
        </w:rPr>
      </w:pPr>
    </w:p>
    <w:p w:rsidR="00BA7129" w:rsidRDefault="00BA7129" w:rsidP="00BA7129">
      <w:pPr>
        <w:spacing w:before="0" w:after="0"/>
        <w:rPr>
          <w:color w:val="000000"/>
        </w:rPr>
      </w:pPr>
    </w:p>
    <w:p w:rsidR="00874EEF" w:rsidRDefault="005414ED" w:rsidP="00BA7129">
      <w:pPr>
        <w:spacing w:before="0" w:after="0"/>
      </w:pPr>
      <w:r>
        <w:rPr>
          <w:color w:val="000000"/>
        </w:rPr>
        <w:t>GABINETE DO PREFEITO MUNICIPAL DE FARROUPILHA, RS, 15 de outubro de 2021.</w:t>
      </w:r>
    </w:p>
    <w:p w:rsidR="00874EEF" w:rsidRDefault="005414ED" w:rsidP="00BA7129">
      <w:pPr>
        <w:spacing w:before="0" w:after="0"/>
      </w:pPr>
      <w:r>
        <w:br/>
      </w:r>
      <w:r>
        <w:rPr>
          <w:color w:val="000000"/>
        </w:rPr>
        <w:t xml:space="preserve"> </w:t>
      </w:r>
    </w:p>
    <w:p w:rsidR="00BA7129" w:rsidRDefault="00BA7129" w:rsidP="00BA7129">
      <w:pPr>
        <w:spacing w:before="0" w:after="0"/>
        <w:jc w:val="center"/>
        <w:rPr>
          <w:color w:val="000000"/>
        </w:rPr>
      </w:pPr>
    </w:p>
    <w:p w:rsidR="00BA7129" w:rsidRDefault="00BA7129" w:rsidP="00BA7129">
      <w:pPr>
        <w:spacing w:before="0" w:after="0"/>
        <w:jc w:val="center"/>
        <w:rPr>
          <w:color w:val="000000"/>
        </w:rPr>
      </w:pPr>
    </w:p>
    <w:p w:rsidR="00874EEF" w:rsidRDefault="005414ED" w:rsidP="00BA7129">
      <w:pPr>
        <w:spacing w:before="0" w:after="0"/>
        <w:jc w:val="center"/>
      </w:pPr>
      <w:r>
        <w:rPr>
          <w:color w:val="000000"/>
        </w:rPr>
        <w:t>FABIANO FELTRIN</w:t>
      </w:r>
      <w:r>
        <w:br/>
      </w:r>
      <w:r>
        <w:rPr>
          <w:color w:val="000000"/>
        </w:rPr>
        <w:t>Prefeito Municipal</w:t>
      </w:r>
    </w:p>
    <w:sectPr w:rsidR="00874EEF">
      <w:pgSz w:w="11907" w:h="16839" w:code="9"/>
      <w:pgMar w:top="3118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EEF"/>
    <w:rsid w:val="005414ED"/>
    <w:rsid w:val="005D3F90"/>
    <w:rsid w:val="00874EEF"/>
    <w:rsid w:val="00BA7129"/>
    <w:rsid w:val="00CE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7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pPr>
      <w:spacing w:before="120" w:after="120" w:line="240" w:lineRule="auto"/>
    </w:pPr>
    <w:rPr>
      <w:rFonts w:ascii="Arial" w:hAnsi="Arial"/>
      <w:sz w:val="20"/>
      <w:szCs w:val="20"/>
      <w:lang w:val="pt-BR" w:eastAsia="pt-BR" w:bidi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A712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Lovatel</dc:creator>
  <cp:lastModifiedBy>Gabriel Venzon</cp:lastModifiedBy>
  <cp:revision>2</cp:revision>
  <cp:lastPrinted>2021-10-15T11:37:00Z</cp:lastPrinted>
  <dcterms:created xsi:type="dcterms:W3CDTF">2021-10-15T13:45:00Z</dcterms:created>
  <dcterms:modified xsi:type="dcterms:W3CDTF">2021-10-15T13:45:00Z</dcterms:modified>
</cp:coreProperties>
</file>