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6" w:rsidRDefault="00D246E6" w:rsidP="007941E5">
      <w:pPr>
        <w:shd w:val="clear" w:color="auto" w:fill="FFFFFF"/>
        <w:spacing w:before="120" w:after="120" w:line="320" w:lineRule="atLeast"/>
        <w:jc w:val="center"/>
        <w:divId w:val="938756135"/>
        <w:rPr>
          <w:rStyle w:val="Forte"/>
          <w:rFonts w:ascii="Arial" w:eastAsia="Times New Roman" w:hAnsi="Arial" w:cs="Arial"/>
          <w:caps/>
          <w:color w:val="000000"/>
          <w:sz w:val="20"/>
          <w:szCs w:val="20"/>
          <w:u w:val="single"/>
        </w:rPr>
      </w:pPr>
      <w:bookmarkStart w:id="0" w:name="_GoBack"/>
      <w:bookmarkEnd w:id="0"/>
      <w:r w:rsidRPr="007941E5">
        <w:rPr>
          <w:rStyle w:val="Forte"/>
          <w:rFonts w:ascii="Arial" w:eastAsia="Times New Roman" w:hAnsi="Arial" w:cs="Arial"/>
          <w:caps/>
          <w:color w:val="000000"/>
          <w:sz w:val="20"/>
          <w:szCs w:val="20"/>
          <w:u w:val="single"/>
        </w:rPr>
        <w:t>PROJETO DE LEI Nº 55, DE 13 DE NOVEMBRO DE 2020</w:t>
      </w:r>
      <w:r w:rsidR="008B0076">
        <w:rPr>
          <w:rStyle w:val="Forte"/>
          <w:rFonts w:ascii="Arial" w:eastAsia="Times New Roman" w:hAnsi="Arial" w:cs="Arial"/>
          <w:caps/>
          <w:color w:val="000000"/>
          <w:sz w:val="20"/>
          <w:szCs w:val="20"/>
          <w:u w:val="single"/>
        </w:rPr>
        <w:t>.</w:t>
      </w:r>
    </w:p>
    <w:p w:rsidR="007941E5" w:rsidRPr="007941E5" w:rsidRDefault="007941E5" w:rsidP="009902BA">
      <w:pPr>
        <w:shd w:val="clear" w:color="auto" w:fill="FFFFFF"/>
        <w:spacing w:before="120" w:after="120" w:line="200" w:lineRule="atLeast"/>
        <w:jc w:val="center"/>
        <w:divId w:val="938756135"/>
        <w:rPr>
          <w:rFonts w:ascii="Arial" w:eastAsia="Times New Roman" w:hAnsi="Arial" w:cs="Arial"/>
          <w:caps/>
          <w:color w:val="000000"/>
          <w:sz w:val="20"/>
          <w:szCs w:val="20"/>
        </w:rPr>
      </w:pPr>
    </w:p>
    <w:p w:rsidR="00D246E6" w:rsidRPr="007941E5" w:rsidRDefault="00D246E6" w:rsidP="007941E5">
      <w:pPr>
        <w:pStyle w:val="NormalWeb"/>
        <w:shd w:val="clear" w:color="auto" w:fill="FFFFFF"/>
        <w:spacing w:before="120" w:beforeAutospacing="0" w:after="120" w:afterAutospacing="0" w:line="320" w:lineRule="atLeast"/>
        <w:ind w:left="4536"/>
        <w:jc w:val="both"/>
        <w:divId w:val="938756135"/>
        <w:rPr>
          <w:rFonts w:ascii="Arial" w:hAnsi="Arial" w:cs="Arial"/>
          <w:color w:val="000000"/>
          <w:sz w:val="20"/>
          <w:szCs w:val="20"/>
        </w:rPr>
      </w:pPr>
      <w:r w:rsidRPr="007941E5">
        <w:rPr>
          <w:rFonts w:ascii="Arial" w:hAnsi="Arial" w:cs="Arial"/>
          <w:color w:val="000000"/>
          <w:sz w:val="20"/>
          <w:szCs w:val="20"/>
        </w:rPr>
        <w:t>Dispõe sobre as Diretrizes Orçamentárias para o exercício financeiro de 2021.</w:t>
      </w:r>
    </w:p>
    <w:p w:rsidR="00D246E6" w:rsidRPr="007941E5" w:rsidRDefault="00D246E6" w:rsidP="009902BA">
      <w:pPr>
        <w:pStyle w:val="NormalWeb"/>
        <w:shd w:val="clear" w:color="auto" w:fill="FFFFFF"/>
        <w:spacing w:before="120" w:beforeAutospacing="0" w:after="120" w:afterAutospacing="0" w:line="200" w:lineRule="atLeast"/>
        <w:ind w:firstLine="1418"/>
        <w:divId w:val="938756135"/>
        <w:rPr>
          <w:rFonts w:ascii="Arial" w:hAnsi="Arial" w:cs="Arial"/>
          <w:color w:val="000000"/>
          <w:sz w:val="20"/>
          <w:szCs w:val="20"/>
        </w:rPr>
      </w:pPr>
      <w:r w:rsidRPr="007941E5">
        <w:rPr>
          <w:rFonts w:ascii="Arial" w:hAnsi="Arial" w:cs="Arial"/>
          <w:color w:val="000000"/>
          <w:sz w:val="20"/>
          <w:szCs w:val="20"/>
        </w:rPr>
        <w:t> </w:t>
      </w:r>
    </w:p>
    <w:p w:rsidR="00D246E6" w:rsidRDefault="00D246E6" w:rsidP="009902BA">
      <w:pPr>
        <w:shd w:val="clear" w:color="auto" w:fill="FFFFFF"/>
        <w:spacing w:before="120" w:after="120" w:line="200" w:lineRule="atLeast"/>
        <w:ind w:firstLine="567"/>
        <w:jc w:val="both"/>
        <w:divId w:val="938756135"/>
        <w:rPr>
          <w:rFonts w:ascii="Arial" w:eastAsia="Times New Roman" w:hAnsi="Arial" w:cs="Arial"/>
          <w:color w:val="000000"/>
          <w:sz w:val="20"/>
          <w:szCs w:val="20"/>
        </w:rPr>
      </w:pPr>
      <w:r w:rsidRPr="007941E5">
        <w:rPr>
          <w:rFonts w:ascii="Arial" w:eastAsia="Times New Roman" w:hAnsi="Arial" w:cs="Arial"/>
          <w:color w:val="000000"/>
          <w:sz w:val="20"/>
          <w:szCs w:val="20"/>
        </w:rPr>
        <w:t xml:space="preserve">    O </w:t>
      </w:r>
      <w:r w:rsidRPr="007941E5">
        <w:rPr>
          <w:rStyle w:val="Forte"/>
          <w:rFonts w:ascii="Arial" w:eastAsia="Times New Roman" w:hAnsi="Arial" w:cs="Arial"/>
          <w:color w:val="000000"/>
          <w:sz w:val="20"/>
          <w:szCs w:val="20"/>
        </w:rPr>
        <w:t>PREFEITO MUNICIPAL DE FARROUPILHA</w:t>
      </w:r>
      <w:r w:rsidRPr="007941E5">
        <w:rPr>
          <w:rFonts w:ascii="Arial" w:eastAsia="Times New Roman" w:hAnsi="Arial" w:cs="Arial"/>
          <w:color w:val="000000"/>
          <w:sz w:val="20"/>
          <w:szCs w:val="20"/>
        </w:rPr>
        <w:t>, RS, no uso das atribuições que lhe confere Lei, apresenta o seguinte Projeto de Lei:</w:t>
      </w:r>
    </w:p>
    <w:p w:rsidR="007941E5" w:rsidRPr="007941E5" w:rsidRDefault="007941E5" w:rsidP="009902BA">
      <w:pPr>
        <w:shd w:val="clear" w:color="auto" w:fill="FFFFFF"/>
        <w:spacing w:before="120" w:after="120" w:line="200" w:lineRule="atLeast"/>
        <w:ind w:firstLine="567"/>
        <w:jc w:val="both"/>
        <w:divId w:val="938756135"/>
        <w:rPr>
          <w:rFonts w:ascii="Arial" w:eastAsia="Times New Roman" w:hAnsi="Arial" w:cs="Arial"/>
          <w:color w:val="000000"/>
          <w:sz w:val="20"/>
          <w:szCs w:val="20"/>
        </w:rPr>
      </w:pPr>
    </w:p>
    <w:p w:rsidR="007941E5"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I </w:t>
      </w:r>
      <w:r w:rsidRPr="007941E5">
        <w:rPr>
          <w:rFonts w:ascii="Arial" w:hAnsi="Arial" w:cs="Arial"/>
          <w:color w:val="000000"/>
          <w:sz w:val="20"/>
          <w:szCs w:val="20"/>
        </w:rPr>
        <w:br/>
        <w:t>DISPOSIÇÕES PRELIMINARES</w:t>
      </w:r>
    </w:p>
    <w:p w:rsidR="007941E5" w:rsidRPr="007941E5" w:rsidRDefault="007941E5"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1º </w:t>
      </w:r>
      <w:r w:rsidRPr="007941E5">
        <w:rPr>
          <w:rFonts w:ascii="Arial" w:hAnsi="Arial" w:cs="Arial"/>
          <w:color w:val="000000"/>
          <w:sz w:val="20"/>
          <w:szCs w:val="20"/>
        </w:rPr>
        <w:t>Ficam estabelecidas, em cumprimento ao disposto no art. 165, § 2.º, da Constituição Federal, no art. 117, § 2º da Lei Orgânica do Município, e na Lei Complementar nº 101, de 04 de maio de 2000, as diretrizes gerais para elaboração do orçamento do Município, relativas ao exercício de 2021, compreendendo:</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 as metas e as prioridades da administração municipal;</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xml:space="preserve"> a organização e estrutura do orçamento;</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III -</w:t>
      </w:r>
      <w:r w:rsidRPr="007941E5">
        <w:rPr>
          <w:rFonts w:ascii="Arial" w:hAnsi="Arial" w:cs="Arial"/>
          <w:color w:val="000000"/>
          <w:sz w:val="20"/>
          <w:szCs w:val="20"/>
        </w:rPr>
        <w:t> as diretrizes para elaboração e execução do orçamento e suas alterações;</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IV -</w:t>
      </w:r>
      <w:r w:rsidRPr="007941E5">
        <w:rPr>
          <w:rFonts w:ascii="Arial" w:hAnsi="Arial" w:cs="Arial"/>
          <w:color w:val="000000"/>
          <w:sz w:val="20"/>
          <w:szCs w:val="20"/>
        </w:rPr>
        <w:t xml:space="preserve"> as disposições relativas à dívida pública municipal;</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V -</w:t>
      </w:r>
      <w:r w:rsidRPr="007941E5">
        <w:rPr>
          <w:rFonts w:ascii="Arial" w:hAnsi="Arial" w:cs="Arial"/>
          <w:color w:val="000000"/>
          <w:sz w:val="20"/>
          <w:szCs w:val="20"/>
        </w:rPr>
        <w:t> as disposições relativas às despesas do Município com pessoal e encargos sociais;</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 xml:space="preserve">VI - </w:t>
      </w:r>
      <w:r w:rsidRPr="007941E5">
        <w:rPr>
          <w:rFonts w:ascii="Arial" w:hAnsi="Arial" w:cs="Arial"/>
          <w:color w:val="000000"/>
          <w:sz w:val="20"/>
          <w:szCs w:val="20"/>
        </w:rPr>
        <w:t>as disposições sobre alterações na legislação tributária;</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 xml:space="preserve">VII - </w:t>
      </w:r>
      <w:r w:rsidRPr="007941E5">
        <w:rPr>
          <w:rFonts w:ascii="Arial" w:hAnsi="Arial" w:cs="Arial"/>
          <w:color w:val="000000"/>
          <w:sz w:val="20"/>
          <w:szCs w:val="20"/>
        </w:rPr>
        <w:t>as disposições gerais.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Integram esta lei os seguintes anexos: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 Anexo I, de metas fiscais, composto dos demonstrativos: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 </w:t>
      </w:r>
      <w:r w:rsidRPr="007941E5">
        <w:rPr>
          <w:rFonts w:ascii="Arial" w:hAnsi="Arial" w:cs="Arial"/>
          <w:color w:val="000000"/>
          <w:sz w:val="20"/>
          <w:szCs w:val="20"/>
        </w:rPr>
        <w:t>das metas fiscais anuais de acordo com o art.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1</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da Lei Complementar nº 101/2000, acompanhado da memória e metodologia de cálculo;</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b) </w:t>
      </w:r>
      <w:r w:rsidRPr="007941E5">
        <w:rPr>
          <w:rFonts w:ascii="Arial" w:hAnsi="Arial" w:cs="Arial"/>
          <w:color w:val="000000"/>
          <w:sz w:val="20"/>
          <w:szCs w:val="20"/>
        </w:rPr>
        <w:t> da avaliação do cumprimento das metas fiscais relativas ao ano de 2019;</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c) </w:t>
      </w:r>
      <w:r w:rsidRPr="007941E5">
        <w:rPr>
          <w:rFonts w:ascii="Arial" w:hAnsi="Arial" w:cs="Arial"/>
          <w:color w:val="000000"/>
          <w:sz w:val="20"/>
          <w:szCs w:val="20"/>
        </w:rPr>
        <w:t> das metas fiscais previstas para 2021, 2022 e 2023, comparadas com as fixadas nos exercícios de 2018, 2019 e 2020;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d) </w:t>
      </w:r>
      <w:r w:rsidRPr="007941E5">
        <w:rPr>
          <w:rFonts w:ascii="Arial" w:hAnsi="Arial" w:cs="Arial"/>
          <w:color w:val="000000"/>
          <w:sz w:val="20"/>
          <w:szCs w:val="20"/>
        </w:rPr>
        <w:t> da evolução do patrimônio líquido, conforme o art.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2</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inciso III,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e) </w:t>
      </w:r>
      <w:r w:rsidRPr="007941E5">
        <w:rPr>
          <w:rFonts w:ascii="Arial" w:hAnsi="Arial" w:cs="Arial"/>
          <w:color w:val="000000"/>
          <w:sz w:val="20"/>
          <w:szCs w:val="20"/>
        </w:rPr>
        <w:t> da origem e aplicação dos recursos obtidos com a alienação de ativos, em cumprimento ao disposto no art.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2</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inciso III,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f) </w:t>
      </w:r>
      <w:r w:rsidRPr="007941E5">
        <w:rPr>
          <w:rFonts w:ascii="Arial" w:hAnsi="Arial" w:cs="Arial"/>
          <w:color w:val="000000"/>
          <w:sz w:val="20"/>
          <w:szCs w:val="20"/>
        </w:rPr>
        <w:t> </w:t>
      </w:r>
      <w:r w:rsidRPr="007941E5">
        <w:rPr>
          <w:rFonts w:ascii="Arial" w:hAnsi="Arial" w:cs="Arial"/>
          <w:color w:val="000000"/>
          <w:sz w:val="20"/>
          <w:szCs w:val="20"/>
          <w:shd w:val="clear" w:color="auto" w:fill="FFFFFF"/>
        </w:rPr>
        <w:t> da avaliação da situação financeira e atuarial do Regime Próprio de Previdência dos Servidores Públicos Municipais, de acordo com o art. 4</w:t>
      </w:r>
      <w:r w:rsidRPr="007941E5">
        <w:rPr>
          <w:rFonts w:ascii="Arial" w:hAnsi="Arial" w:cs="Arial"/>
          <w:color w:val="000000"/>
          <w:sz w:val="20"/>
          <w:szCs w:val="20"/>
          <w:u w:val="single"/>
          <w:shd w:val="clear" w:color="auto" w:fill="FFFFFF"/>
          <w:vertAlign w:val="superscript"/>
        </w:rPr>
        <w:t>o</w:t>
      </w:r>
      <w:r w:rsidRPr="007941E5">
        <w:rPr>
          <w:rFonts w:ascii="Arial" w:hAnsi="Arial" w:cs="Arial"/>
          <w:color w:val="000000"/>
          <w:sz w:val="20"/>
          <w:szCs w:val="20"/>
          <w:shd w:val="clear" w:color="auto" w:fill="FFFFFF"/>
        </w:rPr>
        <w:t>, § 2</w:t>
      </w:r>
      <w:r w:rsidRPr="007941E5">
        <w:rPr>
          <w:rFonts w:ascii="Arial" w:hAnsi="Arial" w:cs="Arial"/>
          <w:color w:val="000000"/>
          <w:sz w:val="20"/>
          <w:szCs w:val="20"/>
          <w:u w:val="single"/>
          <w:shd w:val="clear" w:color="auto" w:fill="FFFFFF"/>
          <w:vertAlign w:val="superscript"/>
        </w:rPr>
        <w:t>o</w:t>
      </w:r>
      <w:r w:rsidRPr="007941E5">
        <w:rPr>
          <w:rFonts w:ascii="Arial" w:hAnsi="Arial" w:cs="Arial"/>
          <w:color w:val="000000"/>
          <w:sz w:val="20"/>
          <w:szCs w:val="20"/>
          <w:shd w:val="clear" w:color="auto" w:fill="FFFFFF"/>
        </w:rPr>
        <w:t>, inciso IV,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g) </w:t>
      </w:r>
      <w:r w:rsidRPr="007941E5">
        <w:rPr>
          <w:rFonts w:ascii="Arial" w:hAnsi="Arial" w:cs="Arial"/>
          <w:color w:val="000000"/>
          <w:sz w:val="20"/>
          <w:szCs w:val="20"/>
        </w:rPr>
        <w:t> da estimativa e compensação da renúncia de receita, conforme art.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2</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inciso V,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h) </w:t>
      </w:r>
      <w:r w:rsidRPr="007941E5">
        <w:rPr>
          <w:rFonts w:ascii="Arial" w:hAnsi="Arial" w:cs="Arial"/>
          <w:color w:val="000000"/>
          <w:sz w:val="20"/>
          <w:szCs w:val="20"/>
        </w:rPr>
        <w:t> da margem de expansão das despesas obrigatórias de caráter continuado, conforme art.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2</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inciso V,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Anexo II, de Riscos Fiscais e providências, contendo a avaliação dos riscos orçamentários e os passivos contingentes capazes de afetar as contas públicas, em cumprimento ao art.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3</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da Lei Complementar nº 101/2000;</w:t>
      </w:r>
    </w:p>
    <w:p w:rsidR="00D246E6"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7941E5" w:rsidRPr="007941E5" w:rsidRDefault="007941E5"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II </w:t>
      </w:r>
      <w:r w:rsidRPr="007941E5">
        <w:rPr>
          <w:rFonts w:ascii="Arial" w:hAnsi="Arial" w:cs="Arial"/>
          <w:color w:val="000000"/>
          <w:sz w:val="20"/>
          <w:szCs w:val="20"/>
        </w:rPr>
        <w:br/>
        <w:t>DAS METAS E PRIORIDADES DA ADMINISTRAÇÃO PÚBLICA MUNICIPAL</w:t>
      </w:r>
    </w:p>
    <w:p w:rsidR="007941E5" w:rsidRPr="007941E5" w:rsidRDefault="007941E5"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2</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A</w:t>
      </w:r>
      <w:r w:rsidRPr="007941E5">
        <w:rPr>
          <w:rFonts w:ascii="Arial" w:hAnsi="Arial" w:cs="Arial"/>
          <w:color w:val="000000"/>
          <w:sz w:val="20"/>
          <w:szCs w:val="20"/>
        </w:rPr>
        <w:t xml:space="preserve"> elaboração e aprovação do Projeto de Lei Orçamentária de 2021 e a execução da respectiva Lei deverão ser compatíveis com a obtenção da meta de resultado primário consolidado, conforme demonstrado no Anexo de Metas Fiscais constante do Anexo I a esta Lei.</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A</w:t>
      </w:r>
      <w:r w:rsidRPr="007941E5">
        <w:rPr>
          <w:rFonts w:ascii="Arial" w:hAnsi="Arial" w:cs="Arial"/>
          <w:color w:val="000000"/>
          <w:sz w:val="20"/>
          <w:szCs w:val="20"/>
        </w:rPr>
        <w:t xml:space="preserve"> meta de resultado primário poderá ser ajustada quando do encaminhamento do projeto de lei orçamentária anual, se verificadas alterações no comportamento das variáveis macroeconômicas utilizadas nas estimativas das receitas e despesas;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Na</w:t>
      </w:r>
      <w:r w:rsidRPr="007941E5">
        <w:rPr>
          <w:rFonts w:ascii="Arial" w:hAnsi="Arial" w:cs="Arial"/>
          <w:color w:val="000000"/>
          <w:sz w:val="20"/>
          <w:szCs w:val="20"/>
        </w:rPr>
        <w:t xml:space="preserve">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3</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Durante</w:t>
      </w:r>
      <w:r w:rsidRPr="007941E5">
        <w:rPr>
          <w:rFonts w:ascii="Arial" w:hAnsi="Arial" w:cs="Arial"/>
          <w:color w:val="000000"/>
          <w:sz w:val="20"/>
          <w:szCs w:val="20"/>
        </w:rPr>
        <w:t xml:space="preserve"> o exercício de 2021, a meta de resultado primário poderá ser revisada em decorrência da frustração da arrecadação das receitas que são objeto de transferência constitucional, com base nos </w:t>
      </w:r>
      <w:proofErr w:type="spellStart"/>
      <w:r w:rsidRPr="007941E5">
        <w:rPr>
          <w:rFonts w:ascii="Arial" w:hAnsi="Arial" w:cs="Arial"/>
          <w:color w:val="000000"/>
          <w:sz w:val="20"/>
          <w:szCs w:val="20"/>
        </w:rPr>
        <w:t>arts</w:t>
      </w:r>
      <w:proofErr w:type="spellEnd"/>
      <w:r w:rsidRPr="007941E5">
        <w:rPr>
          <w:rFonts w:ascii="Arial" w:hAnsi="Arial" w:cs="Arial"/>
          <w:color w:val="000000"/>
          <w:sz w:val="20"/>
          <w:szCs w:val="20"/>
        </w:rPr>
        <w:t>. 158 e 159 da Constituição Federal e no art. 60 do Ato das Disposições Constitucionais Transitórias, ou em decorrência da instabilidade do cenário econômico e fiscal devido aos reflexos do enfrentamento da Pandemia denominada COVID-19.</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4</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Para</w:t>
      </w:r>
      <w:r w:rsidRPr="007941E5">
        <w:rPr>
          <w:rFonts w:ascii="Arial" w:hAnsi="Arial" w:cs="Arial"/>
          <w:color w:val="000000"/>
          <w:sz w:val="20"/>
          <w:szCs w:val="20"/>
        </w:rPr>
        <w:t xml:space="preserve"> os fins do disposto no § 3º, considera-se frustração de arrecadação, a diferença a menor que for observada entre os valores que forem arrecadados em cada mês, em comparação com igual mês do ano anterior.</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5</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Nas</w:t>
      </w:r>
      <w:r w:rsidRPr="007941E5">
        <w:rPr>
          <w:rFonts w:ascii="Arial" w:hAnsi="Arial" w:cs="Arial"/>
          <w:color w:val="000000"/>
          <w:sz w:val="20"/>
          <w:szCs w:val="20"/>
        </w:rPr>
        <w:t xml:space="preserve"> hipóteses de atualização ou redução da meta de resultado primário, e para efeitos da audiência pública prevista no art. 9</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 4</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da Lei Complementar nº 101, de 2000, a meta alcançada será comparada com a meta ajustada.</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3</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As</w:t>
      </w:r>
      <w:r w:rsidRPr="007941E5">
        <w:rPr>
          <w:rFonts w:ascii="Arial" w:hAnsi="Arial" w:cs="Arial"/>
          <w:color w:val="000000"/>
          <w:sz w:val="20"/>
          <w:szCs w:val="20"/>
        </w:rPr>
        <w:t xml:space="preserve"> metas e prioridades para o exercício financeiro de 2021 relacionadas com a execução de programas e ações orçamentária estão estruturadas de acordo com o Plano Plurianual para 2018/2021 - Lei n</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xml:space="preserve"> 4.383, de 20 de dezembro de 2017 e suas alterações, especificadas no Anexo III, integrante desta Lei, as quais terão precedência na alocação de recursos na Lei Orçamentária.</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Sem</w:t>
      </w:r>
      <w:r w:rsidRPr="007941E5">
        <w:rPr>
          <w:rFonts w:ascii="Arial" w:hAnsi="Arial" w:cs="Arial"/>
          <w:color w:val="000000"/>
          <w:sz w:val="20"/>
          <w:szCs w:val="20"/>
        </w:rPr>
        <w:t xml:space="preserve"> prejuízo do disposto no inciso III do parágrafo único do art. 1º desta Lei, as metas e prioridades de que trata o </w:t>
      </w:r>
      <w:r w:rsidRPr="007941E5">
        <w:rPr>
          <w:rStyle w:val="nfase"/>
          <w:rFonts w:ascii="Arial" w:hAnsi="Arial" w:cs="Arial"/>
          <w:color w:val="000000"/>
          <w:sz w:val="20"/>
          <w:szCs w:val="20"/>
        </w:rPr>
        <w:t>caput</w:t>
      </w:r>
      <w:r w:rsidRPr="007941E5">
        <w:rPr>
          <w:rFonts w:ascii="Arial" w:hAnsi="Arial" w:cs="Arial"/>
          <w:color w:val="000000"/>
          <w:sz w:val="20"/>
          <w:szCs w:val="20"/>
        </w:rPr>
        <w:t>, bem como as respectivas ações planejadas para o seu atingimento, poderão ser alteradas até a data do encaminhamento ao Poder Legislativo da proposta orçamentária para 2021, se surgirem novas demandas ou situações em que haja necessidade da intervenção do Poder Público, ou em decorrência de créditos adicionais ocorridos.</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2º </w:t>
      </w:r>
      <w:r w:rsidRPr="007941E5">
        <w:rPr>
          <w:rFonts w:ascii="Arial" w:hAnsi="Arial" w:cs="Arial"/>
          <w:color w:val="000000"/>
          <w:sz w:val="20"/>
          <w:szCs w:val="20"/>
        </w:rPr>
        <w:t>Na hipótese prevista no parágrafo 1</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as alterações do Anexo III serão evidenciadas em demonstrativo específico, a ser encaminhado juntamente com a proposta orçamentária para o próximo exercício.</w:t>
      </w: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III </w:t>
      </w:r>
      <w:r w:rsidRPr="007941E5">
        <w:rPr>
          <w:rFonts w:ascii="Arial" w:hAnsi="Arial" w:cs="Arial"/>
          <w:color w:val="000000"/>
          <w:sz w:val="20"/>
          <w:szCs w:val="20"/>
        </w:rPr>
        <w:br/>
        <w:t>DA ORGANIZAÇÃO E ESTRUTURA DO ORÇAMENTO</w:t>
      </w:r>
    </w:p>
    <w:p w:rsidR="007941E5" w:rsidRPr="007941E5" w:rsidRDefault="007941E5"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4</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O</w:t>
      </w:r>
      <w:r w:rsidRPr="007941E5">
        <w:rPr>
          <w:rFonts w:ascii="Arial" w:hAnsi="Arial" w:cs="Arial"/>
          <w:color w:val="000000"/>
          <w:sz w:val="20"/>
          <w:szCs w:val="20"/>
        </w:rPr>
        <w:t xml:space="preserve"> Orçamento do Município terá sua despesa discriminada por órgão, unidade orçamentária, função, </w:t>
      </w:r>
      <w:proofErr w:type="spellStart"/>
      <w:r w:rsidRPr="007941E5">
        <w:rPr>
          <w:rFonts w:ascii="Arial" w:hAnsi="Arial" w:cs="Arial"/>
          <w:color w:val="000000"/>
          <w:sz w:val="20"/>
          <w:szCs w:val="20"/>
        </w:rPr>
        <w:t>subfunção</w:t>
      </w:r>
      <w:proofErr w:type="spellEnd"/>
      <w:r w:rsidRPr="007941E5">
        <w:rPr>
          <w:rFonts w:ascii="Arial" w:hAnsi="Arial" w:cs="Arial"/>
          <w:color w:val="000000"/>
          <w:sz w:val="20"/>
          <w:szCs w:val="20"/>
        </w:rPr>
        <w:t>, programa, ação orçamentária e natureza de despesa detalhada até o nível de elemento.</w:t>
      </w:r>
    </w:p>
    <w:p w:rsidR="00D246E6" w:rsidRPr="007941E5" w:rsidRDefault="00D246E6" w:rsidP="007941E5">
      <w:pPr>
        <w:pStyle w:val="NormalWeb"/>
        <w:shd w:val="clear" w:color="auto" w:fill="FFFFFF"/>
        <w:spacing w:before="120" w:beforeAutospacing="0" w:after="120" w:afterAutospacing="0" w:line="320" w:lineRule="atLeast"/>
        <w:ind w:firstLine="567"/>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O conceito de órgão corresponde ao maior nível da classificação institucional, que tem por finalidade agrupar unidades orçamentárias.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O</w:t>
      </w:r>
      <w:r w:rsidRPr="007941E5">
        <w:rPr>
          <w:rFonts w:ascii="Arial" w:hAnsi="Arial" w:cs="Arial"/>
          <w:color w:val="000000"/>
          <w:sz w:val="20"/>
          <w:szCs w:val="20"/>
        </w:rPr>
        <w:t xml:space="preserve"> conceito de unidade orçamentária corresponde ao menor nível da classificação institucional e sua classificação atenderá, no que couber, ao disposto no art. 14 da Lei Federal nº 4.320/64.</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3º</w:t>
      </w:r>
      <w:r w:rsidR="007941E5">
        <w:rPr>
          <w:rStyle w:val="numeracao"/>
          <w:rFonts w:ascii="Arial" w:hAnsi="Arial" w:cs="Arial"/>
          <w:color w:val="000000"/>
          <w:sz w:val="20"/>
          <w:szCs w:val="20"/>
        </w:rPr>
        <w:t xml:space="preserve"> </w:t>
      </w:r>
      <w:r w:rsidRPr="007941E5">
        <w:rPr>
          <w:rFonts w:ascii="Arial" w:hAnsi="Arial" w:cs="Arial"/>
          <w:color w:val="000000"/>
          <w:sz w:val="20"/>
          <w:szCs w:val="20"/>
        </w:rPr>
        <w:t xml:space="preserve">Os conceitos de função, </w:t>
      </w:r>
      <w:proofErr w:type="spellStart"/>
      <w:r w:rsidRPr="007941E5">
        <w:rPr>
          <w:rFonts w:ascii="Arial" w:hAnsi="Arial" w:cs="Arial"/>
          <w:color w:val="000000"/>
          <w:sz w:val="20"/>
          <w:szCs w:val="20"/>
        </w:rPr>
        <w:t>subfunção</w:t>
      </w:r>
      <w:proofErr w:type="spellEnd"/>
      <w:r w:rsidRPr="007941E5">
        <w:rPr>
          <w:rFonts w:ascii="Arial" w:hAnsi="Arial" w:cs="Arial"/>
          <w:color w:val="000000"/>
          <w:sz w:val="20"/>
          <w:szCs w:val="20"/>
        </w:rPr>
        <w:t>, programa, projeto, atividade e operação especial são aqueles dispostos na Portaria n.º 42 do Ministério do Planejamento, Orçamento e Gestão, de 14 de abril de 1999, e em suas alterações.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4º </w:t>
      </w:r>
      <w:r w:rsidR="007941E5">
        <w:rPr>
          <w:rStyle w:val="numeracao"/>
          <w:rFonts w:ascii="Arial" w:hAnsi="Arial" w:cs="Arial"/>
          <w:color w:val="000000"/>
          <w:sz w:val="20"/>
          <w:szCs w:val="20"/>
        </w:rPr>
        <w:t>O</w:t>
      </w:r>
      <w:r w:rsidRPr="007941E5">
        <w:rPr>
          <w:rFonts w:ascii="Arial" w:hAnsi="Arial" w:cs="Arial"/>
          <w:color w:val="000000"/>
          <w:sz w:val="20"/>
          <w:szCs w:val="20"/>
        </w:rPr>
        <w:t xml:space="preserve">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w:t>
      </w:r>
      <w:proofErr w:type="gramStart"/>
      <w:r w:rsidRPr="007941E5">
        <w:rPr>
          <w:rFonts w:ascii="Arial" w:hAnsi="Arial" w:cs="Arial"/>
          <w:color w:val="000000"/>
          <w:sz w:val="20"/>
          <w:szCs w:val="20"/>
        </w:rPr>
        <w:t>4</w:t>
      </w:r>
      <w:proofErr w:type="gramEnd"/>
      <w:r w:rsidRPr="007941E5">
        <w:rPr>
          <w:rFonts w:ascii="Arial" w:hAnsi="Arial" w:cs="Arial"/>
          <w:color w:val="000000"/>
          <w:sz w:val="20"/>
          <w:szCs w:val="20"/>
        </w:rPr>
        <w:t xml:space="preserve"> de maio de 2001, e em suas alterações.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5</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Os</w:t>
      </w:r>
      <w:r w:rsidRPr="007941E5">
        <w:rPr>
          <w:rFonts w:ascii="Arial" w:hAnsi="Arial" w:cs="Arial"/>
          <w:color w:val="000000"/>
          <w:sz w:val="20"/>
          <w:szCs w:val="20"/>
        </w:rPr>
        <w:t xml:space="preserve">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5</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Independentemente</w:t>
      </w:r>
      <w:r w:rsidRPr="007941E5">
        <w:rPr>
          <w:rFonts w:ascii="Arial" w:hAnsi="Arial" w:cs="Arial"/>
          <w:color w:val="000000"/>
          <w:sz w:val="20"/>
          <w:szCs w:val="20"/>
        </w:rPr>
        <w:t xml:space="preserve"> da natureza de despesa em que for classificado, todo e qualquer crédito orçamentário deve ser consignado diretamente à unidade orçamentária à qual pertencem as ações correspondentes.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6</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Os</w:t>
      </w:r>
      <w:r w:rsidRPr="007941E5">
        <w:rPr>
          <w:rFonts w:ascii="Arial" w:hAnsi="Arial" w:cs="Arial"/>
          <w:color w:val="000000"/>
          <w:sz w:val="20"/>
          <w:szCs w:val="20"/>
        </w:rPr>
        <w:t xml:space="preserve">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da Lei Complementar nº 101, de 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7</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O</w:t>
      </w:r>
      <w:r w:rsidRPr="007941E5">
        <w:rPr>
          <w:rFonts w:ascii="Arial" w:hAnsi="Arial" w:cs="Arial"/>
          <w:color w:val="000000"/>
          <w:sz w:val="20"/>
          <w:szCs w:val="20"/>
        </w:rPr>
        <w:t xml:space="preserve"> Projeto de Lei Orçamentária Anual será encaminhado ao Poder Legislativo, conforme estabelecido no § 5º do art. 165 da Constituição Federal, no art. 60, XV, "b" da Lei Orgânica do Município e no art. 2º, da Lei Federal nº 4.320/1964.</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Integrarão a Proposta Orçamentária e a respectiva Lei Orçamentária, além dos quadros exigidos pela legislação federal:</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discriminação da receita e da despesa dos orçamentos fiscal e da seguridade social; </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demonstrativo da evolução da receita, por origem, em atendimento ao disposto no art. 12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demonstrativo da estimativa e compensação da renúncia de receita e da margem de expansão das despesas obrigatórias de caráter continuado, de acordo com o art. 5º, inciso II,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 xml:space="preserve">quadro que evidencie, em colunas distintas, as receitas por origem e as despesas por grupo de natureza de despesa, dos </w:t>
      </w:r>
      <w:proofErr w:type="gramStart"/>
      <w:r w:rsidRPr="007941E5">
        <w:rPr>
          <w:rFonts w:ascii="Arial" w:hAnsi="Arial" w:cs="Arial"/>
          <w:color w:val="000000"/>
          <w:sz w:val="20"/>
          <w:szCs w:val="20"/>
        </w:rPr>
        <w:t>orçamentos fiscal</w:t>
      </w:r>
      <w:proofErr w:type="gramEnd"/>
      <w:r w:rsidRPr="007941E5">
        <w:rPr>
          <w:rFonts w:ascii="Arial" w:hAnsi="Arial" w:cs="Arial"/>
          <w:color w:val="000000"/>
          <w:sz w:val="20"/>
          <w:szCs w:val="20"/>
        </w:rPr>
        <w:t xml:space="preserve"> e da seguridade social, conforme art. 165, § 5º, III, da Constituição Federal;</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 - </w:t>
      </w:r>
      <w:r w:rsidRPr="007941E5">
        <w:rPr>
          <w:rFonts w:ascii="Arial" w:hAnsi="Arial" w:cs="Arial"/>
          <w:color w:val="000000"/>
          <w:sz w:val="20"/>
          <w:szCs w:val="20"/>
        </w:rPr>
        <w:t>demonstrativo da receita por origem e planos de aplicação das despesas dos Fundos Especiais de que trata o art. 2º, § 2º, I, da Lei Federal nº 4.320/1964;</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VI - </w:t>
      </w:r>
      <w:r w:rsidRPr="007941E5">
        <w:rPr>
          <w:rFonts w:ascii="Arial" w:hAnsi="Arial" w:cs="Arial"/>
          <w:color w:val="000000"/>
          <w:sz w:val="20"/>
          <w:szCs w:val="20"/>
        </w:rPr>
        <w:t xml:space="preserve">demonstrativo de compatibilidade da programação do orçamento com a meta de resultado primário, observando-se, no que </w:t>
      </w:r>
      <w:proofErr w:type="gramStart"/>
      <w:r w:rsidRPr="007941E5">
        <w:rPr>
          <w:rFonts w:ascii="Arial" w:hAnsi="Arial" w:cs="Arial"/>
          <w:color w:val="000000"/>
          <w:sz w:val="20"/>
          <w:szCs w:val="20"/>
        </w:rPr>
        <w:t>couber,</w:t>
      </w:r>
      <w:proofErr w:type="gramEnd"/>
      <w:r w:rsidRPr="007941E5">
        <w:rPr>
          <w:rFonts w:ascii="Arial" w:hAnsi="Arial" w:cs="Arial"/>
          <w:color w:val="000000"/>
          <w:sz w:val="20"/>
          <w:szCs w:val="20"/>
        </w:rPr>
        <w:t xml:space="preserve"> ao disposto nos §§ 1º e 2º do art. 2º desta Lei;</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VII - </w:t>
      </w:r>
      <w:r w:rsidRPr="007941E5">
        <w:rPr>
          <w:rFonts w:ascii="Arial" w:hAnsi="Arial" w:cs="Arial"/>
          <w:color w:val="000000"/>
          <w:sz w:val="20"/>
          <w:szCs w:val="20"/>
        </w:rPr>
        <w:t>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VIII - </w:t>
      </w:r>
      <w:r w:rsidRPr="007941E5">
        <w:rPr>
          <w:rFonts w:ascii="Arial" w:hAnsi="Arial" w:cs="Arial"/>
          <w:color w:val="000000"/>
          <w:sz w:val="20"/>
          <w:szCs w:val="20"/>
        </w:rPr>
        <w:t>demonstrativo da previsão das aplicações de recursos na Manutenção e Desenvolvimento do Ensino, nos termos da Lei Federal nº 9.394/1996;</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IX - </w:t>
      </w:r>
      <w:r w:rsidRPr="007941E5">
        <w:rPr>
          <w:rFonts w:ascii="Arial" w:hAnsi="Arial" w:cs="Arial"/>
          <w:color w:val="000000"/>
          <w:sz w:val="20"/>
          <w:szCs w:val="20"/>
        </w:rPr>
        <w:t>demonstrativo da previsão da aplicação anual do Município em Ações e Serviços Públicos de Saúde, nos termos da Lei Complementar nº 141/2012;</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X - </w:t>
      </w:r>
      <w:r w:rsidRPr="007941E5">
        <w:rPr>
          <w:rFonts w:ascii="Arial" w:hAnsi="Arial" w:cs="Arial"/>
          <w:color w:val="000000"/>
          <w:sz w:val="20"/>
          <w:szCs w:val="20"/>
        </w:rPr>
        <w:t> demonstrativo dos instrumentos de programação a serem financiados com recursos de operações de crédito realizadas e a realizar.</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8</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Deverão</w:t>
      </w:r>
      <w:r w:rsidRPr="007941E5">
        <w:rPr>
          <w:rFonts w:ascii="Arial" w:hAnsi="Arial" w:cs="Arial"/>
          <w:color w:val="000000"/>
          <w:sz w:val="20"/>
          <w:szCs w:val="20"/>
        </w:rPr>
        <w:t xml:space="preserve"> ser discriminadas em instrumentos de programação específicos as dotações destinadas: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às ações de alimentação escolar;</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II -</w:t>
      </w:r>
      <w:r w:rsidRPr="007941E5">
        <w:rPr>
          <w:rFonts w:ascii="Arial" w:hAnsi="Arial" w:cs="Arial"/>
          <w:color w:val="000000"/>
          <w:sz w:val="20"/>
          <w:szCs w:val="20"/>
        </w:rPr>
        <w:t xml:space="preserve"> às ações de transporte escolar;</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III -</w:t>
      </w:r>
      <w:r w:rsidR="007941E5">
        <w:rPr>
          <w:rFonts w:ascii="Arial" w:hAnsi="Arial" w:cs="Arial"/>
          <w:color w:val="000000"/>
          <w:sz w:val="20"/>
          <w:szCs w:val="20"/>
        </w:rPr>
        <w:t xml:space="preserve"> </w:t>
      </w:r>
      <w:r w:rsidRPr="007941E5">
        <w:rPr>
          <w:rFonts w:ascii="Arial" w:hAnsi="Arial" w:cs="Arial"/>
          <w:color w:val="000000"/>
          <w:sz w:val="20"/>
          <w:szCs w:val="20"/>
        </w:rPr>
        <w:t>à concessão de subvenções econômicas e subsídios a pessoas físicas e jurídicas com finalidade lucrativa;</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à concessão de subvenções sociais, contribuições correntes, contribuições de capital e auxílios a entidades privadas sem fins lucrativos;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 - </w:t>
      </w:r>
      <w:r w:rsidRPr="007941E5">
        <w:rPr>
          <w:rFonts w:ascii="Arial" w:hAnsi="Arial" w:cs="Arial"/>
          <w:color w:val="000000"/>
          <w:sz w:val="20"/>
          <w:szCs w:val="20"/>
        </w:rPr>
        <w:t> à transferência de recursos para Consórcios Públicos em decorrência de contrato de rateio;</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 - </w:t>
      </w:r>
      <w:r w:rsidRPr="007941E5">
        <w:rPr>
          <w:rFonts w:ascii="Arial" w:hAnsi="Arial" w:cs="Arial"/>
          <w:color w:val="000000"/>
          <w:sz w:val="20"/>
          <w:szCs w:val="20"/>
        </w:rPr>
        <w:t>ao pagamento de precatórios judiciários, de sentenças judiciais de pequeno valor;</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VII - </w:t>
      </w:r>
      <w:r w:rsidRPr="007941E5">
        <w:rPr>
          <w:rFonts w:ascii="Arial" w:hAnsi="Arial" w:cs="Arial"/>
          <w:color w:val="000000"/>
          <w:sz w:val="20"/>
          <w:szCs w:val="20"/>
        </w:rPr>
        <w:t>às despesas com publicidade;</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VIII - </w:t>
      </w:r>
      <w:r w:rsidRPr="007941E5">
        <w:rPr>
          <w:rFonts w:ascii="Arial" w:hAnsi="Arial" w:cs="Arial"/>
          <w:color w:val="000000"/>
          <w:sz w:val="20"/>
          <w:szCs w:val="20"/>
        </w:rPr>
        <w:t>às despesas com amortização, juros e encargos da dívida pública;</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IX - </w:t>
      </w:r>
      <w:r w:rsidRPr="007941E5">
        <w:rPr>
          <w:rFonts w:ascii="Arial" w:hAnsi="Arial" w:cs="Arial"/>
          <w:color w:val="000000"/>
          <w:sz w:val="20"/>
          <w:szCs w:val="20"/>
        </w:rPr>
        <w:t>ao pagamento de benefícios do Regime Próprio de Previdência Social;</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X - </w:t>
      </w:r>
      <w:r w:rsidRPr="007941E5">
        <w:rPr>
          <w:rFonts w:ascii="Arial" w:hAnsi="Arial" w:cs="Arial"/>
          <w:color w:val="000000"/>
          <w:sz w:val="20"/>
          <w:szCs w:val="20"/>
        </w:rPr>
        <w:t>ao custeio, pelo Município, de despesas de competência de outros entes da Federação, observado o disposto no art.  62 desta Lei.</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9</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A</w:t>
      </w:r>
      <w:r w:rsidRPr="007941E5">
        <w:rPr>
          <w:rFonts w:ascii="Arial" w:hAnsi="Arial" w:cs="Arial"/>
          <w:color w:val="000000"/>
          <w:sz w:val="20"/>
          <w:szCs w:val="20"/>
        </w:rPr>
        <w:t xml:space="preserve"> Reserva de Contingência para fins de atendimento dos riscos fiscais especificados no Anexo II desta Lei será constituída, exclusivamente, de recursos não vinculados do Orçamento Fiscal.</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Para</w:t>
      </w:r>
      <w:r w:rsidRPr="007941E5">
        <w:rPr>
          <w:rFonts w:ascii="Arial" w:hAnsi="Arial" w:cs="Arial"/>
          <w:color w:val="000000"/>
          <w:sz w:val="20"/>
          <w:szCs w:val="20"/>
        </w:rPr>
        <w:t xml:space="preserve"> fins de utilização dos recursos a que se refere o caput, considera-se como evento fiscal imprevisto, a que se refere a alínea "b" do inciso III do caput do art. 5º da Lei Complementar nº 101/2000, </w:t>
      </w:r>
      <w:r w:rsidRPr="007941E5">
        <w:rPr>
          <w:rFonts w:ascii="Arial" w:hAnsi="Arial" w:cs="Arial"/>
          <w:color w:val="000000"/>
          <w:sz w:val="20"/>
          <w:szCs w:val="20"/>
        </w:rPr>
        <w:lastRenderedPageBreak/>
        <w:t>a abertura de créditos adicionais para o atendimento de despesas não previstas ou insuficientemente dotadas na Lei Orçamentária de 2021.</w:t>
      </w:r>
    </w:p>
    <w:p w:rsidR="00D246E6"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A</w:t>
      </w:r>
      <w:r w:rsidRPr="007941E5">
        <w:rPr>
          <w:rFonts w:ascii="Arial" w:hAnsi="Arial" w:cs="Arial"/>
          <w:color w:val="000000"/>
          <w:sz w:val="20"/>
          <w:szCs w:val="20"/>
        </w:rPr>
        <w:t xml:space="preserve">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7941E5" w:rsidRPr="007941E5" w:rsidRDefault="007941E5"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IV </w:t>
      </w:r>
      <w:r w:rsidRPr="007941E5">
        <w:rPr>
          <w:rFonts w:ascii="Arial" w:hAnsi="Arial" w:cs="Arial"/>
          <w:color w:val="000000"/>
          <w:sz w:val="20"/>
          <w:szCs w:val="20"/>
        </w:rPr>
        <w:br/>
        <w:t>DAS DIRETRIZES PARA ELABORAÇÃO E EXECUÇÃO DO ORÇAMENTO E SUAS ALTERAÇÕES</w:t>
      </w:r>
    </w:p>
    <w:p w:rsidR="007941E5" w:rsidRPr="007941E5" w:rsidRDefault="007941E5"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Default="007941E5"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sidRPr="007941E5">
        <w:rPr>
          <w:rStyle w:val="numeracao"/>
          <w:rFonts w:ascii="Arial" w:hAnsi="Arial" w:cs="Arial"/>
          <w:b/>
          <w:color w:val="000000"/>
          <w:sz w:val="20"/>
          <w:szCs w:val="20"/>
        </w:rPr>
        <w:t xml:space="preserve">Seção I </w:t>
      </w:r>
      <w:r w:rsidR="00D246E6" w:rsidRPr="007941E5">
        <w:rPr>
          <w:rFonts w:ascii="Arial" w:hAnsi="Arial" w:cs="Arial"/>
          <w:color w:val="000000"/>
          <w:sz w:val="20"/>
          <w:szCs w:val="20"/>
        </w:rPr>
        <w:br/>
      </w:r>
      <w:r w:rsidR="00D246E6" w:rsidRPr="007941E5">
        <w:rPr>
          <w:rStyle w:val="Forte"/>
          <w:rFonts w:ascii="Arial" w:hAnsi="Arial" w:cs="Arial"/>
          <w:color w:val="000000"/>
          <w:sz w:val="20"/>
          <w:szCs w:val="20"/>
        </w:rPr>
        <w:t>Das Diretrizes Gerais </w:t>
      </w:r>
    </w:p>
    <w:p w:rsidR="007941E5" w:rsidRPr="007941E5" w:rsidRDefault="007941E5"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10. </w:t>
      </w:r>
      <w:r w:rsidRPr="007941E5">
        <w:rPr>
          <w:rFonts w:ascii="Arial" w:hAnsi="Arial" w:cs="Arial"/>
          <w:color w:val="000000"/>
          <w:sz w:val="20"/>
          <w:szCs w:val="20"/>
        </w:rPr>
        <w:t>O Poder Legislativo encaminhará à Secretaria de Finanças, até 31 de outubro de 2020, sua proposta orçamentária, para fins de consolidação do Projeto de Lei Orçamentária, observadas as disposições desta Lei.</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Parágrafo único.</w:t>
      </w:r>
      <w:r w:rsidR="007941E5">
        <w:rPr>
          <w:rStyle w:val="numeracao"/>
          <w:rFonts w:ascii="Arial" w:hAnsi="Arial" w:cs="Arial"/>
          <w:color w:val="000000"/>
          <w:sz w:val="20"/>
          <w:szCs w:val="20"/>
        </w:rPr>
        <w:t xml:space="preserve"> </w:t>
      </w:r>
      <w:r w:rsidRPr="007941E5">
        <w:rPr>
          <w:rFonts w:ascii="Arial" w:hAnsi="Arial" w:cs="Arial"/>
          <w:color w:val="000000"/>
          <w:sz w:val="20"/>
          <w:szCs w:val="20"/>
        </w:rPr>
        <w:t>O prazo estabelecido no caput também se aplica ao respectivo conselho, em relação às deliberações que, por força de norma legal, devem efetuar em relação às propostas de aplicação dos recursos vinculados aos fundos municipais.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11. </w:t>
      </w:r>
      <w:r w:rsidRPr="007941E5">
        <w:rPr>
          <w:rFonts w:ascii="Arial" w:hAnsi="Arial" w:cs="Arial"/>
          <w:color w:val="000000"/>
          <w:sz w:val="20"/>
          <w:szCs w:val="20"/>
        </w:rPr>
        <w:t>A aprovação do Orçamento para o exercício de 2021 e a sua execução obedecerão, entre outros, ao princípio da publicidade, promovendo-se a transparência da gestão fiscal e permitindo-se o amplo acesso da sociedade a todas as informações relativas a cada uma dessas etapas.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12.</w:t>
      </w:r>
      <w:r w:rsidR="007941E5">
        <w:rPr>
          <w:rStyle w:val="numeracao"/>
          <w:rFonts w:ascii="Arial" w:hAnsi="Arial" w:cs="Arial"/>
          <w:color w:val="000000"/>
          <w:sz w:val="20"/>
          <w:szCs w:val="20"/>
        </w:rPr>
        <w:t xml:space="preserve"> </w:t>
      </w:r>
      <w:r w:rsidRPr="007941E5">
        <w:rPr>
          <w:rFonts w:ascii="Arial" w:hAnsi="Arial" w:cs="Arial"/>
          <w:color w:val="000000"/>
          <w:sz w:val="20"/>
          <w:szCs w:val="20"/>
        </w:rPr>
        <w:t>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2021.</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Até</w:t>
      </w:r>
      <w:r w:rsidRPr="007941E5">
        <w:rPr>
          <w:rFonts w:ascii="Arial" w:hAnsi="Arial" w:cs="Arial"/>
          <w:color w:val="000000"/>
          <w:sz w:val="20"/>
          <w:szCs w:val="20"/>
        </w:rPr>
        <w:t xml:space="preserve">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Para</w:t>
      </w:r>
      <w:r w:rsidRPr="007941E5">
        <w:rPr>
          <w:rFonts w:ascii="Arial" w:hAnsi="Arial" w:cs="Arial"/>
          <w:color w:val="000000"/>
          <w:sz w:val="20"/>
          <w:szCs w:val="20"/>
        </w:rPr>
        <w:t xml:space="preserve"> fins do orçamento da Câmara Municipal, observado os limites estabelecidos no art. 29-A da Constituição Federal e a metodologia de cálculo estabelecida pela Instrução Normativa nº 06/2019 do Tribunal de Contas do Estado ou da norma que lhe for superveniente, considerar-se-á a receita arrecadada até mês de outubro, acrescida da tendência de arrecadação até o final do exercício.</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Art. 13.</w:t>
      </w:r>
      <w:r w:rsidRPr="007941E5">
        <w:rPr>
          <w:rFonts w:ascii="Arial" w:hAnsi="Arial" w:cs="Arial"/>
          <w:color w:val="000000"/>
          <w:sz w:val="20"/>
          <w:szCs w:val="20"/>
        </w:rPr>
        <w:t> Observado o disposto no art. 45 da Lei Complementar nº 101/2000, somente serão destinadas dotações para novos projetos para investimentos se:</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 tiverem sido adequada e suficientemente contempladas as despesas para conservação do patrimônio público e para os projetos em andamento;</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a ação estiver compatível com o Plano Plurianual.</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14.</w:t>
      </w:r>
      <w:r w:rsidR="007941E5">
        <w:rPr>
          <w:rStyle w:val="numeracao"/>
          <w:rFonts w:ascii="Arial" w:hAnsi="Arial" w:cs="Arial"/>
          <w:color w:val="000000"/>
          <w:sz w:val="20"/>
          <w:szCs w:val="20"/>
        </w:rPr>
        <w:t xml:space="preserve"> </w:t>
      </w:r>
      <w:r w:rsidRPr="007941E5">
        <w:rPr>
          <w:rFonts w:ascii="Arial" w:hAnsi="Arial" w:cs="Arial"/>
          <w:color w:val="000000"/>
          <w:sz w:val="20"/>
          <w:szCs w:val="20"/>
        </w:rPr>
        <w:t>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Para</w:t>
      </w:r>
      <w:r w:rsidRPr="007941E5">
        <w:rPr>
          <w:rFonts w:ascii="Arial" w:hAnsi="Arial" w:cs="Arial"/>
          <w:color w:val="000000"/>
          <w:sz w:val="20"/>
          <w:szCs w:val="20"/>
        </w:rPr>
        <w:t xml:space="preserve"> efeito do disposto no art. 16, § 3º, da Lei Complementar nº 101/2000, serão consideradas despesas irrelevantes aquelas decorrentes da criação, expansão ou aperfeiçoamento da ação governamental que acarrete aumento da despesa, cujo montante no exercício financeiro de 2021, em cada evento, não exceda aos valores limites para dispensa de licitação fixados nos incisos I e II do art. 24 da Lei nº 8.666/93, conforme o caso.</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7941E5" w:rsidRPr="007941E5">
        <w:rPr>
          <w:rStyle w:val="numeracao"/>
          <w:rFonts w:ascii="Arial" w:hAnsi="Arial" w:cs="Arial"/>
          <w:color w:val="000000"/>
          <w:sz w:val="20"/>
          <w:szCs w:val="20"/>
        </w:rPr>
        <w:t xml:space="preserve">º </w:t>
      </w:r>
      <w:r w:rsidR="007941E5" w:rsidRPr="007941E5">
        <w:rPr>
          <w:rFonts w:ascii="Arial" w:hAnsi="Arial" w:cs="Arial"/>
          <w:color w:val="000000"/>
          <w:sz w:val="20"/>
          <w:szCs w:val="20"/>
        </w:rPr>
        <w:t>No</w:t>
      </w:r>
      <w:r w:rsidRPr="007941E5">
        <w:rPr>
          <w:rFonts w:ascii="Arial" w:hAnsi="Arial" w:cs="Arial"/>
          <w:color w:val="000000"/>
          <w:sz w:val="20"/>
          <w:szCs w:val="20"/>
        </w:rPr>
        <w:t xml:space="preserve"> caso de despesas com pessoal e respectivos encargos, desde que não configurem geração de despesa obrigatória de caráter continuado, serão consideradas irrelevantes aquelas cujo montante, em cada evento, não exceda a 10 vezes o menor padrão de vencimentos.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15. </w:t>
      </w:r>
      <w:r w:rsidRPr="007941E5">
        <w:rPr>
          <w:rFonts w:ascii="Arial" w:hAnsi="Arial" w:cs="Arial"/>
          <w:color w:val="000000"/>
          <w:sz w:val="20"/>
          <w:szCs w:val="20"/>
        </w:rPr>
        <w:t>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o limite das respectivas dotações constantes da Lei Orçamentária de 2021 e de créditos adicionais;</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007941E5">
        <w:rPr>
          <w:rFonts w:ascii="Arial" w:hAnsi="Arial" w:cs="Arial"/>
          <w:color w:val="000000"/>
          <w:sz w:val="20"/>
          <w:szCs w:val="20"/>
        </w:rPr>
        <w:t> </w:t>
      </w:r>
      <w:r w:rsidRPr="007941E5">
        <w:rPr>
          <w:rFonts w:ascii="Arial" w:hAnsi="Arial" w:cs="Arial"/>
          <w:color w:val="000000"/>
          <w:sz w:val="20"/>
          <w:szCs w:val="20"/>
        </w:rPr>
        <w:t>os limites estabelecidos pela Lei Complementar nº 101/2000, no caso da geração de despesas com pessoal e respectivos encargos; e</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No caso de criação ou aumentos de despesas decorrentes de ações destinadas ao combate de situação de calamidade pública, aplicam-se, no que couber, as disposições do art. 65, § 1º, III, da Lei Complementar nº 101/2000.</w:t>
      </w:r>
    </w:p>
    <w:p w:rsidR="00D246E6" w:rsidRPr="007941E5"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16. </w:t>
      </w:r>
      <w:r w:rsidRPr="007941E5">
        <w:rPr>
          <w:rFonts w:ascii="Arial" w:hAnsi="Arial" w:cs="Arial"/>
          <w:color w:val="000000"/>
          <w:sz w:val="20"/>
          <w:szCs w:val="20"/>
        </w:rPr>
        <w:t xml:space="preserve">O controle de custos e avaliação dos resultados dos programas financiados com recursos dos orçamentos das ações desenvolvidas pelo Poder Público Municipal deverá ser orientado para o </w:t>
      </w:r>
      <w:r w:rsidRPr="007941E5">
        <w:rPr>
          <w:rFonts w:ascii="Arial" w:hAnsi="Arial" w:cs="Arial"/>
          <w:color w:val="000000"/>
          <w:sz w:val="20"/>
          <w:szCs w:val="20"/>
        </w:rPr>
        <w:lastRenderedPageBreak/>
        <w:t>estabelecimento da relação entre a despesa pública e o resultado obtido, de forma a priorizar a análise da eficiência na alocação dos recursos, permitindo o acompanhamento das gestões orçamentária, financeira e patrimonial.</w:t>
      </w:r>
    </w:p>
    <w:p w:rsidR="00D246E6" w:rsidRDefault="00D246E6" w:rsidP="007941E5">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Os custos serão apurados e avaliados através das operações orçamentárias, tomando-se por base, a comparação entre as despesas autorizadas e liquidadas, bem como a comparação entre as metas físicas previstas e as realizadas.</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Pr>
          <w:rStyle w:val="numeracao"/>
          <w:rFonts w:ascii="Arial" w:hAnsi="Arial" w:cs="Arial"/>
          <w:b/>
          <w:color w:val="000000"/>
          <w:sz w:val="20"/>
          <w:szCs w:val="20"/>
        </w:rPr>
        <w:t>Seção II</w:t>
      </w:r>
      <w:r w:rsidRPr="007941E5">
        <w:rPr>
          <w:rFonts w:ascii="Arial" w:hAnsi="Arial" w:cs="Arial"/>
          <w:color w:val="000000"/>
          <w:sz w:val="20"/>
          <w:szCs w:val="20"/>
        </w:rPr>
        <w:br/>
      </w:r>
      <w:r w:rsidRPr="007941E5">
        <w:rPr>
          <w:rStyle w:val="Forte"/>
          <w:rFonts w:ascii="Arial" w:hAnsi="Arial" w:cs="Arial"/>
          <w:color w:val="000000"/>
          <w:sz w:val="20"/>
          <w:szCs w:val="20"/>
        </w:rPr>
        <w:t>Das Diretrizes Específicas do Orçamento da Seguridade Social</w:t>
      </w:r>
    </w:p>
    <w:p w:rsidR="00D246E6" w:rsidRPr="007941E5" w:rsidRDefault="00D246E6"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17. </w:t>
      </w:r>
      <w:r w:rsidRPr="007941E5">
        <w:rPr>
          <w:rFonts w:ascii="Arial" w:hAnsi="Arial" w:cs="Arial"/>
          <w:color w:val="000000"/>
          <w:sz w:val="20"/>
          <w:szCs w:val="20"/>
        </w:rPr>
        <w:t>O Orçamento da Seguridade Social compreenderá as dotações destinadas a atender às ações de previdência, e contará, entre outros, com recursos provenientes: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das receitas vinculadas ao Regime Próprio de Previdência Social dos Servidores Municipais, que serão utilizadas exclusivamente para o pagamento dos benefícios previdenciários de aposentadoria e pensão, observados os critérios estabelecidos pela Portaria MPS nº 402/2008, ou pela norma que lhe for superveniente;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xml:space="preserve">das demais receitas cujas despesas integram, exclusivamente, o orçamento referido no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de aportes de recursos do Orçamento Fiscal.</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O orçamento da seguridade social será evidenciado na forma do demonstrativo previsto no inciso V do parágrafo único do art. 7º desta Lei.</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sidRPr="00D246E6">
        <w:rPr>
          <w:rStyle w:val="numeracao"/>
          <w:rFonts w:ascii="Arial" w:hAnsi="Arial" w:cs="Arial"/>
          <w:b/>
          <w:color w:val="000000"/>
          <w:sz w:val="20"/>
          <w:szCs w:val="20"/>
        </w:rPr>
        <w:t>Seção III</w:t>
      </w:r>
      <w:r w:rsidRPr="007941E5">
        <w:rPr>
          <w:rStyle w:val="numeracao"/>
          <w:rFonts w:ascii="Arial" w:hAnsi="Arial" w:cs="Arial"/>
          <w:color w:val="000000"/>
          <w:sz w:val="20"/>
          <w:szCs w:val="20"/>
        </w:rPr>
        <w:t xml:space="preserve"> </w:t>
      </w:r>
      <w:r w:rsidRPr="007941E5">
        <w:rPr>
          <w:rFonts w:ascii="Arial" w:hAnsi="Arial" w:cs="Arial"/>
          <w:color w:val="000000"/>
          <w:sz w:val="20"/>
          <w:szCs w:val="20"/>
        </w:rPr>
        <w:br/>
      </w:r>
      <w:r w:rsidRPr="007941E5">
        <w:rPr>
          <w:rStyle w:val="Forte"/>
          <w:rFonts w:ascii="Arial" w:hAnsi="Arial" w:cs="Arial"/>
          <w:color w:val="000000"/>
          <w:sz w:val="20"/>
          <w:szCs w:val="20"/>
        </w:rPr>
        <w:t>Da programação financeira e limitação de empenhos </w:t>
      </w:r>
    </w:p>
    <w:p w:rsidR="00D246E6" w:rsidRPr="007941E5" w:rsidRDefault="00D246E6"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18. </w:t>
      </w:r>
      <w:r w:rsidRPr="007941E5">
        <w:rPr>
          <w:rFonts w:ascii="Arial" w:hAnsi="Arial" w:cs="Arial"/>
          <w:color w:val="000000"/>
          <w:sz w:val="20"/>
          <w:szCs w:val="20"/>
        </w:rPr>
        <w:t>O Chefe do Poder Executivo Municipal estabelecerá, em até 30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equilíbrio.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xml:space="preserve">O ato referido no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 e os que o modificarem conterá:</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metas quadrimestrais para o resultado primário acima da linha, que servirão de parâmetro para a avaliação de que trata o art. 9º, § 4º da Lei Complementar nº 101/2000;</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II -</w:t>
      </w:r>
      <w:r>
        <w:rPr>
          <w:rStyle w:val="numeracao"/>
          <w:rFonts w:ascii="Arial" w:hAnsi="Arial" w:cs="Arial"/>
          <w:color w:val="000000"/>
          <w:sz w:val="20"/>
          <w:szCs w:val="20"/>
        </w:rPr>
        <w:t xml:space="preserve"> </w:t>
      </w:r>
      <w:r w:rsidRPr="007941E5">
        <w:rPr>
          <w:rFonts w:ascii="Arial" w:hAnsi="Arial" w:cs="Arial"/>
          <w:color w:val="000000"/>
          <w:sz w:val="20"/>
          <w:szCs w:val="20"/>
        </w:rPr>
        <w:t>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cronograma de desembolso mensal de despesas.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19. </w:t>
      </w:r>
      <w:r w:rsidRPr="007941E5">
        <w:rPr>
          <w:rFonts w:ascii="Arial" w:hAnsi="Arial" w:cs="Arial"/>
          <w:color w:val="000000"/>
          <w:sz w:val="20"/>
          <w:szCs w:val="20"/>
        </w:rPr>
        <w:t>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I -</w:t>
      </w:r>
      <w:r>
        <w:rPr>
          <w:rStyle w:val="numeracao"/>
          <w:rFonts w:ascii="Arial" w:hAnsi="Arial" w:cs="Arial"/>
          <w:color w:val="000000"/>
          <w:sz w:val="20"/>
          <w:szCs w:val="20"/>
        </w:rPr>
        <w:t xml:space="preserve"> </w:t>
      </w:r>
      <w:r w:rsidRPr="007941E5">
        <w:rPr>
          <w:rFonts w:ascii="Arial" w:hAnsi="Arial" w:cs="Arial"/>
          <w:color w:val="000000"/>
          <w:sz w:val="20"/>
          <w:szCs w:val="20"/>
        </w:rPr>
        <w:t>contrapartida para projetos ou atividades vinculados a recursos oriundos de fontes extraordinárias, como transferências voluntárias, operações de crédito, alienação de ativos, desde que ainda não comprometidos;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obras em geral, cuja fase ou etapa ainda não esteja iniciada;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aquisição de combustíveis e derivados, destinada à frota de veículos;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dotação para materiais de consumo e serviços de terceiros das diversas atividades;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 - </w:t>
      </w:r>
      <w:r w:rsidRPr="007941E5">
        <w:rPr>
          <w:rFonts w:ascii="Arial" w:hAnsi="Arial" w:cs="Arial"/>
          <w:color w:val="000000"/>
          <w:sz w:val="20"/>
          <w:szCs w:val="20"/>
        </w:rPr>
        <w:t>diárias de viagem;</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VI -</w:t>
      </w:r>
      <w:r w:rsidRPr="007941E5">
        <w:rPr>
          <w:rFonts w:ascii="Arial" w:hAnsi="Arial" w:cs="Arial"/>
          <w:color w:val="000000"/>
          <w:sz w:val="20"/>
          <w:szCs w:val="20"/>
        </w:rPr>
        <w:t> festividades, homenagens, recepções e demais eventos da mesma natureza;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VII -</w:t>
      </w:r>
      <w:r w:rsidRPr="007941E5">
        <w:rPr>
          <w:rFonts w:ascii="Arial" w:hAnsi="Arial" w:cs="Arial"/>
          <w:color w:val="000000"/>
          <w:sz w:val="20"/>
          <w:szCs w:val="20"/>
        </w:rPr>
        <w:t> despesas com publicidade institucional</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VIII -</w:t>
      </w:r>
      <w:r w:rsidRPr="007941E5">
        <w:rPr>
          <w:rFonts w:ascii="Arial" w:hAnsi="Arial" w:cs="Arial"/>
          <w:color w:val="000000"/>
          <w:sz w:val="20"/>
          <w:szCs w:val="20"/>
        </w:rPr>
        <w:t xml:space="preserve"> horas extras.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2º </w:t>
      </w:r>
      <w:r w:rsidRPr="007941E5">
        <w:rPr>
          <w:rFonts w:ascii="Arial" w:hAnsi="Arial" w:cs="Arial"/>
          <w:color w:val="000000"/>
          <w:sz w:val="20"/>
          <w:szCs w:val="20"/>
        </w:rPr>
        <w:t>Não serão objeto de limitação de empenho: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despesas relacionadas com vinculações constitucionais e legais, nos termos do § 2º do art. 9º da Lei Complementar nº 101/2000 e do art. 28 da Lei Complementar Federal n.º 141, de 13 de janeiro de 2012;</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as despesas com o pagamento de precatórios e sentenças judiciais de pequeno valor;</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III -</w:t>
      </w:r>
      <w:r w:rsidRPr="007941E5">
        <w:rPr>
          <w:rFonts w:ascii="Arial" w:hAnsi="Arial" w:cs="Arial"/>
          <w:color w:val="000000"/>
          <w:sz w:val="20"/>
          <w:szCs w:val="20"/>
        </w:rPr>
        <w:t> as despesas fixas e obrigatórias com pessoal e encargos sociais; 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as despesas financiadas com recursos de Transferências Voluntárias da União e do Estado, Operações de Crédito e Alienação de bens, observado o disposto no art. 23 desta Lei.</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 3º </w:t>
      </w:r>
      <w:r w:rsidRPr="007941E5">
        <w:rPr>
          <w:rFonts w:ascii="Arial" w:hAnsi="Arial" w:cs="Arial"/>
          <w:color w:val="000000"/>
          <w:sz w:val="20"/>
          <w:szCs w:val="20"/>
        </w:rPr>
        <w:t xml:space="preserve">Na hipótese de ocorrência do disposto no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 o Poder Executivo comunicará à Câmara Municipal o montante que lhe caberá tornar indisponível para empenho e movimentação financeira.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4º </w:t>
      </w:r>
      <w:r w:rsidRPr="007941E5">
        <w:rPr>
          <w:rFonts w:ascii="Arial" w:hAnsi="Arial" w:cs="Arial"/>
          <w:color w:val="000000"/>
          <w:sz w:val="20"/>
          <w:szCs w:val="20"/>
        </w:rPr>
        <w:t>Ocorrendo o restabelecimento da receita prevista, a recomposição se fará obedecendo ao disposto no art. 9º, § 1º, da Lei Complementar nº 101/2000.</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5º </w:t>
      </w:r>
      <w:r w:rsidRPr="007941E5">
        <w:rPr>
          <w:rFonts w:ascii="Arial" w:hAnsi="Arial" w:cs="Arial"/>
          <w:color w:val="000000"/>
          <w:sz w:val="20"/>
          <w:szCs w:val="20"/>
        </w:rPr>
        <w:t>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20. </w:t>
      </w:r>
      <w:r w:rsidRPr="007941E5">
        <w:rPr>
          <w:rFonts w:ascii="Arial" w:hAnsi="Arial" w:cs="Arial"/>
          <w:color w:val="000000"/>
          <w:sz w:val="20"/>
          <w:szCs w:val="20"/>
        </w:rPr>
        <w:t> Observado o disposto no § 2º do art. 29-A, da Constituição Federal, o repasse financeiro da cota destinada ao atendimento das despesas do Poder Legislativo será repassado até o dia 20 de cada mês, mediante depósito em conta bancária específica, indicada pela Mesa Diretora da Câmara Municipal.</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 xml:space="preserve">Os rendimentos das aplicações financeiras e outros ingressos orçamentários que venham a ser arrecadados através do Poder Legislativo, serão contabilizados como receita pelo Poder Executivo, tendo como contrapartida o repasse referido no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2º </w:t>
      </w:r>
      <w:r w:rsidRPr="007941E5">
        <w:rPr>
          <w:rFonts w:ascii="Arial" w:hAnsi="Arial" w:cs="Arial"/>
          <w:color w:val="000000"/>
          <w:sz w:val="20"/>
          <w:szCs w:val="20"/>
        </w:rPr>
        <w:t>Até o último dia útil do exercício de 2021,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3º </w:t>
      </w:r>
      <w:r w:rsidRPr="007941E5">
        <w:rPr>
          <w:rFonts w:ascii="Arial" w:hAnsi="Arial" w:cs="Arial"/>
          <w:color w:val="000000"/>
          <w:sz w:val="20"/>
          <w:szCs w:val="20"/>
        </w:rPr>
        <w:t>O eventual saldo que não for devolvido no prazo estabelecido no parágrafo anterior, será devidamente registrado na contabilidade e considerado como antecipação de repasse do exercício financeiro de 2022.</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21. </w:t>
      </w:r>
      <w:r w:rsidRPr="007941E5">
        <w:rPr>
          <w:rFonts w:ascii="Arial" w:hAnsi="Arial" w:cs="Arial"/>
          <w:color w:val="000000"/>
          <w:sz w:val="20"/>
          <w:szCs w:val="20"/>
        </w:rPr>
        <w:t>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2º</w:t>
      </w:r>
      <w:r w:rsidRPr="007941E5">
        <w:rPr>
          <w:rFonts w:ascii="Arial" w:hAnsi="Arial" w:cs="Arial"/>
          <w:color w:val="000000"/>
          <w:sz w:val="20"/>
          <w:szCs w:val="20"/>
        </w:rPr>
        <w:t>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22.</w:t>
      </w:r>
      <w:r>
        <w:rPr>
          <w:rStyle w:val="numeracao"/>
          <w:rFonts w:ascii="Arial" w:hAnsi="Arial" w:cs="Arial"/>
          <w:color w:val="000000"/>
          <w:sz w:val="20"/>
          <w:szCs w:val="20"/>
        </w:rPr>
        <w:t xml:space="preserve"> </w:t>
      </w:r>
      <w:r w:rsidRPr="007941E5">
        <w:rPr>
          <w:rFonts w:ascii="Arial" w:hAnsi="Arial" w:cs="Arial"/>
          <w:color w:val="000000"/>
          <w:sz w:val="20"/>
          <w:szCs w:val="20"/>
        </w:rPr>
        <w:t> A despesa não poderá ser realizada se não houver comprovada e suficiente disponibilidade de dotação orçamentária para atendê-la, sendo vedada a adoção de qualquer procedimento que viabilize a sua realização sem observar a referida disponibilidade.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Enquanto não aprovada a Lei Orçamentária de 2021, os valores consignados no respectivo Projeto de Lei poderão ser utilizados para demonstrar, quando exigível, a previsão orçamentária nos procedimentos referentes à fase interna da licitação.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2º </w:t>
      </w:r>
      <w:r w:rsidRPr="007941E5">
        <w:rPr>
          <w:rFonts w:ascii="Arial" w:hAnsi="Arial" w:cs="Arial"/>
          <w:color w:val="000000"/>
          <w:sz w:val="20"/>
          <w:szCs w:val="20"/>
        </w:rPr>
        <w:t xml:space="preserve">A contabilidade registrará todos os atos e os fatos relativos à gestão orçamentário-financeira, independentemente de sua legalidade, sem prejuízo das responsabilidades e demais consequências advindas da inobservância do disposto no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23. </w:t>
      </w:r>
      <w:r w:rsidRPr="007941E5">
        <w:rPr>
          <w:rFonts w:ascii="Arial" w:hAnsi="Arial" w:cs="Arial"/>
          <w:color w:val="000000"/>
          <w:sz w:val="20"/>
          <w:szCs w:val="20"/>
        </w:rPr>
        <w:t>Para efeito do disposto no § 1º do art. 1º e do art. 42 da Lei Complementar nº 101/2000, considera-se contraída a obrigação, e exigível o empenho da despesa correspondente, no momento da formalização do contrato administrativo ou instrumento congênere.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No caso de despesas relativas a obras e prestação de serviços, consideram-se compromissadas apenas as prestações cujos pagamentos devam ser realizados no exercício financeiro, observado o cronograma pactuado.</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24. </w:t>
      </w:r>
      <w:r w:rsidRPr="007941E5">
        <w:rPr>
          <w:rFonts w:ascii="Arial" w:hAnsi="Arial" w:cs="Arial"/>
          <w:color w:val="000000"/>
          <w:sz w:val="20"/>
          <w:szCs w:val="20"/>
        </w:rPr>
        <w:t>As metas de receitas e despesas programadas para cada quadrimestre nos termos do art. 18 desta Lei serão objeto de avaliação em audiência pública até o final dos meses de maio, setembro e fevereiro, de modo a acompanhar o cumprimento dos seus objetivos.</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sidRPr="00D246E6">
        <w:rPr>
          <w:rStyle w:val="numeracao"/>
          <w:rFonts w:ascii="Arial" w:hAnsi="Arial" w:cs="Arial"/>
          <w:b/>
          <w:color w:val="000000"/>
          <w:sz w:val="20"/>
          <w:szCs w:val="20"/>
        </w:rPr>
        <w:t>Seção IV</w:t>
      </w:r>
      <w:r w:rsidRPr="00D246E6">
        <w:t xml:space="preserve"> </w:t>
      </w:r>
      <w:r w:rsidRPr="007941E5">
        <w:rPr>
          <w:rFonts w:ascii="Arial" w:hAnsi="Arial" w:cs="Arial"/>
          <w:color w:val="000000"/>
          <w:sz w:val="20"/>
          <w:szCs w:val="20"/>
        </w:rPr>
        <w:br/>
      </w:r>
      <w:r w:rsidRPr="007941E5">
        <w:rPr>
          <w:rStyle w:val="Forte"/>
          <w:rFonts w:ascii="Arial" w:hAnsi="Arial" w:cs="Arial"/>
          <w:color w:val="000000"/>
          <w:sz w:val="20"/>
          <w:szCs w:val="20"/>
        </w:rPr>
        <w:t>Das Alterações da Lei Orçamentária </w:t>
      </w:r>
    </w:p>
    <w:p w:rsidR="00D246E6" w:rsidRPr="007941E5" w:rsidRDefault="00D246E6"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25. </w:t>
      </w:r>
      <w:r w:rsidRPr="007941E5">
        <w:rPr>
          <w:rFonts w:ascii="Arial" w:hAnsi="Arial" w:cs="Arial"/>
          <w:color w:val="000000"/>
          <w:sz w:val="20"/>
          <w:szCs w:val="20"/>
        </w:rPr>
        <w:t> A abertura de créditos suplementares e especiais dependerá da existência de recursos disponíveis para a despesa, nos termos da Lei Federal nº 4.320/1964.</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A apuração do excesso de arrecadação para fins de abertura de créditos adicionais será realizada por fonte de recursos, conforme exigência contida no art. 8º, parágrafo único, da Lei Complementar nº 101/2000.</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2º </w:t>
      </w:r>
      <w:r w:rsidRPr="007941E5">
        <w:rPr>
          <w:rFonts w:ascii="Arial" w:hAnsi="Arial" w:cs="Arial"/>
          <w:color w:val="000000"/>
          <w:sz w:val="20"/>
          <w:szCs w:val="20"/>
        </w:rPr>
        <w:t>Os recursos alocados na Lei Orçamentária de 2021 para pagamento de precatórios somente poderão ser cancelados para a abertura de créditos suplementares ou especiais para finalidades diversas mediante autorização legislativa específica.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 3º </w:t>
      </w:r>
      <w:r w:rsidRPr="007941E5">
        <w:rPr>
          <w:rFonts w:ascii="Arial" w:hAnsi="Arial" w:cs="Arial"/>
          <w:color w:val="000000"/>
          <w:sz w:val="20"/>
          <w:szCs w:val="20"/>
        </w:rPr>
        <w:t>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4º </w:t>
      </w:r>
      <w:r w:rsidRPr="007941E5">
        <w:rPr>
          <w:rFonts w:ascii="Arial" w:hAnsi="Arial" w:cs="Arial"/>
          <w:color w:val="000000"/>
          <w:sz w:val="20"/>
          <w:szCs w:val="20"/>
        </w:rPr>
        <w:t>Nos casos de abertura de créditos suplementares e especiais à conta de superávit financeiro, as exposições de motivos conterão informação relativa ao superávit financeiro do exercício de 2020, por fonte de recursos.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5º </w:t>
      </w:r>
      <w:r w:rsidRPr="007941E5">
        <w:rPr>
          <w:rFonts w:ascii="Arial" w:hAnsi="Arial" w:cs="Arial"/>
          <w:color w:val="000000"/>
          <w:sz w:val="20"/>
          <w:szCs w:val="20"/>
        </w:rPr>
        <w:t>Considera-se superávit financeiro do exercício anterior, para fins do § 2º do art. 43 da Lei Federal nº 4.320/1964, os recursos que forem disponibilizados a partir do cancelamento de restos a pagar, obedecida a fonte de recursos correspondente.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6º </w:t>
      </w:r>
      <w:r w:rsidRPr="007941E5">
        <w:rPr>
          <w:rFonts w:ascii="Arial" w:hAnsi="Arial" w:cs="Arial"/>
          <w:color w:val="000000"/>
          <w:sz w:val="20"/>
          <w:szCs w:val="20"/>
        </w:rPr>
        <w:t>Os créditos adicionais serão abertos conforme detalhamento constante no art. 4.º desta Lei.</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Pr>
          <w:rStyle w:val="numeracao"/>
          <w:rFonts w:ascii="Arial" w:hAnsi="Arial" w:cs="Arial"/>
          <w:color w:val="000000"/>
          <w:sz w:val="20"/>
          <w:szCs w:val="20"/>
        </w:rPr>
        <w:t>Art. 26.</w:t>
      </w:r>
      <w:r w:rsidRPr="007941E5">
        <w:rPr>
          <w:rFonts w:ascii="Arial" w:hAnsi="Arial" w:cs="Arial"/>
          <w:color w:val="000000"/>
          <w:sz w:val="20"/>
          <w:szCs w:val="20"/>
        </w:rPr>
        <w:t> No âmbito do Poder Legislativo, a abertura de créditos suplementares autorizados na Lei Orçamentária de 2021, com indicação de recursos compensatórios do próprio órgão, nos termos do art. 43, § 1º, inciso III, da Lei Federal nº 4.320/1964, proceder-se-á por ato do Prefeito Municipal.</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27. </w:t>
      </w:r>
      <w:r w:rsidRPr="007941E5">
        <w:rPr>
          <w:rFonts w:ascii="Arial" w:hAnsi="Arial" w:cs="Arial"/>
          <w:color w:val="000000"/>
          <w:sz w:val="20"/>
          <w:szCs w:val="20"/>
        </w:rPr>
        <w:t>  A reabertura dos créditos especiais e extraordinários, conforme disposto no art. 167, § 2º, da Constituição Federal, será efetivada, quando necessária, até 30 de abril de 2021.</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Caso seja necessário, a codificação da programação objeto da reabertura dos créditos especiais e extraordinários poderá ser adequada à constante da Lei Orçamentária de 2021, desde que não haja alteração da finalidade das ações orçamentárias.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28.</w:t>
      </w:r>
      <w:r w:rsidRPr="007941E5">
        <w:rPr>
          <w:rFonts w:ascii="Arial" w:hAnsi="Arial" w:cs="Arial"/>
          <w:color w:val="000000"/>
          <w:sz w:val="20"/>
          <w:szCs w:val="20"/>
        </w:rPr>
        <w:t> O Poder Executivo poderá, mediante Decreto, transpor, remanejar, transferir ou utilizar, total ou parcialmente, as dotações orçamentárias aprovadas na Lei Orçamentária de 2021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Para fins do disposto no caput, considera-se: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Transposições: deslocamento de dotações orçamentárias entre programas de trabalho alocados dentro do mesmo órgão ou unidade orçamentária;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Remanejamentos: deslocamento de dotações orçamentárias de um órgão para outro ou de uma unidade orçamentária para outra;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Transferências: deslocamento de dotações de despesas correntes para despesas de capital, ou vice-versa, dentro do mesmo órgão ou unidade orçamentária e do mesmo programa de trabalho.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 2º </w:t>
      </w:r>
      <w:r w:rsidRPr="007941E5">
        <w:rPr>
          <w:rFonts w:ascii="Arial" w:hAnsi="Arial" w:cs="Arial"/>
          <w:color w:val="000000"/>
          <w:sz w:val="20"/>
          <w:szCs w:val="20"/>
        </w:rPr>
        <w:t xml:space="preserve">As transposições, transferências ou remanejamentos não poderão resultar em alteração do total da despesa autorizada na Lei Orçamentária, podendo haver, excepcionalmente, ajuste na classificação por funções e </w:t>
      </w:r>
      <w:proofErr w:type="spellStart"/>
      <w:r w:rsidRPr="007941E5">
        <w:rPr>
          <w:rFonts w:ascii="Arial" w:hAnsi="Arial" w:cs="Arial"/>
          <w:color w:val="000000"/>
          <w:sz w:val="20"/>
          <w:szCs w:val="20"/>
        </w:rPr>
        <w:t>subfunções</w:t>
      </w:r>
      <w:proofErr w:type="spellEnd"/>
      <w:r w:rsidRPr="007941E5">
        <w:rPr>
          <w:rFonts w:ascii="Arial" w:hAnsi="Arial" w:cs="Arial"/>
          <w:color w:val="000000"/>
          <w:sz w:val="20"/>
          <w:szCs w:val="20"/>
        </w:rPr>
        <w:t>.</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29. </w:t>
      </w:r>
      <w:r w:rsidRPr="007941E5">
        <w:rPr>
          <w:rFonts w:ascii="Arial" w:hAnsi="Arial" w:cs="Arial"/>
          <w:color w:val="000000"/>
          <w:sz w:val="20"/>
          <w:szCs w:val="20"/>
        </w:rPr>
        <w:t>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sidRPr="00D246E6">
        <w:rPr>
          <w:rStyle w:val="numeracao"/>
          <w:rFonts w:ascii="Arial" w:hAnsi="Arial" w:cs="Arial"/>
          <w:b/>
          <w:color w:val="000000"/>
          <w:sz w:val="20"/>
          <w:szCs w:val="20"/>
        </w:rPr>
        <w:t xml:space="preserve">Seção V </w:t>
      </w:r>
      <w:r w:rsidRPr="007941E5">
        <w:rPr>
          <w:rFonts w:ascii="Arial" w:hAnsi="Arial" w:cs="Arial"/>
          <w:color w:val="000000"/>
          <w:sz w:val="20"/>
          <w:szCs w:val="20"/>
        </w:rPr>
        <w:br/>
      </w:r>
      <w:r w:rsidRPr="007941E5">
        <w:rPr>
          <w:rStyle w:val="Forte"/>
          <w:rFonts w:ascii="Arial" w:hAnsi="Arial" w:cs="Arial"/>
          <w:color w:val="000000"/>
          <w:sz w:val="20"/>
          <w:szCs w:val="20"/>
        </w:rPr>
        <w:t>Da execução provisória do Projeto de Lei Orçamentária </w:t>
      </w:r>
    </w:p>
    <w:p w:rsidR="00D246E6" w:rsidRPr="007941E5" w:rsidRDefault="00D246E6"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30.</w:t>
      </w:r>
      <w:r w:rsidRPr="007941E5">
        <w:rPr>
          <w:rFonts w:ascii="Arial" w:hAnsi="Arial" w:cs="Arial"/>
          <w:color w:val="000000"/>
          <w:sz w:val="20"/>
          <w:szCs w:val="20"/>
        </w:rPr>
        <w:t> Se o projeto de lei orçamentária não for aprovado até 31 de dezembro de 2020, sua programação poderá ser executada até a publicação da lei orçamentária respectiva, mediante a utilização mensal de um valor básico correspondente a um doze avos das dotações para despesas correntes constantes na proposta orçamentária.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 xml:space="preserve">Excetuam-se do disposto no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2º</w:t>
      </w:r>
      <w:r w:rsidRPr="007941E5">
        <w:rPr>
          <w:rFonts w:ascii="Arial" w:hAnsi="Arial" w:cs="Arial"/>
          <w:color w:val="000000"/>
          <w:sz w:val="20"/>
          <w:szCs w:val="20"/>
        </w:rPr>
        <w:t> Não será interrompido o processamento de despesas com obras em andamento, assim entendidas aquelas constantes no projeto de lei orçamentária cuja execução financeira, até 31 de dezembro de 2020, tenha ultrapassado 20% (vinte por cento) do valor contratado.</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sidRPr="00D246E6">
        <w:rPr>
          <w:rStyle w:val="numeracao"/>
          <w:rFonts w:ascii="Arial" w:hAnsi="Arial" w:cs="Arial"/>
          <w:b/>
          <w:color w:val="000000"/>
          <w:sz w:val="20"/>
          <w:szCs w:val="20"/>
        </w:rPr>
        <w:t>Seção VI</w:t>
      </w:r>
      <w:r w:rsidRPr="007941E5">
        <w:rPr>
          <w:rStyle w:val="numeracao"/>
          <w:rFonts w:ascii="Arial" w:hAnsi="Arial" w:cs="Arial"/>
          <w:color w:val="000000"/>
          <w:sz w:val="20"/>
          <w:szCs w:val="20"/>
        </w:rPr>
        <w:t xml:space="preserve"> </w:t>
      </w:r>
      <w:r w:rsidRPr="007941E5">
        <w:rPr>
          <w:rFonts w:ascii="Arial" w:hAnsi="Arial" w:cs="Arial"/>
          <w:color w:val="000000"/>
          <w:sz w:val="20"/>
          <w:szCs w:val="20"/>
        </w:rPr>
        <w:br/>
      </w:r>
      <w:r w:rsidRPr="007941E5">
        <w:rPr>
          <w:rStyle w:val="Forte"/>
          <w:rFonts w:ascii="Arial" w:hAnsi="Arial" w:cs="Arial"/>
          <w:color w:val="000000"/>
          <w:sz w:val="20"/>
          <w:szCs w:val="20"/>
        </w:rPr>
        <w:t>Das Disposições Relativas às Emendas ao Projeto de Lei de Orçamento </w:t>
      </w:r>
    </w:p>
    <w:p w:rsidR="00D246E6" w:rsidRDefault="00D246E6" w:rsidP="00D246E6">
      <w:pPr>
        <w:pStyle w:val="NormalWeb"/>
        <w:shd w:val="clear" w:color="auto" w:fill="FFFFFF"/>
        <w:spacing w:before="120" w:beforeAutospacing="0" w:after="120" w:afterAutospacing="0" w:line="240" w:lineRule="atLeast"/>
        <w:jc w:val="center"/>
        <w:divId w:val="938756135"/>
        <w:rPr>
          <w:rStyle w:val="Forte"/>
          <w:rFonts w:ascii="Arial" w:hAnsi="Arial" w:cs="Arial"/>
          <w:color w:val="000000"/>
          <w:sz w:val="20"/>
          <w:szCs w:val="20"/>
        </w:rPr>
      </w:pPr>
      <w:r w:rsidRPr="007941E5">
        <w:rPr>
          <w:rFonts w:ascii="Arial" w:hAnsi="Arial" w:cs="Arial"/>
          <w:color w:val="000000"/>
          <w:sz w:val="20"/>
          <w:szCs w:val="20"/>
        </w:rPr>
        <w:br/>
      </w:r>
      <w:r w:rsidRPr="007941E5">
        <w:rPr>
          <w:rStyle w:val="Forte"/>
          <w:rFonts w:ascii="Arial" w:hAnsi="Arial" w:cs="Arial"/>
          <w:color w:val="000000"/>
          <w:sz w:val="20"/>
          <w:szCs w:val="20"/>
        </w:rPr>
        <w:t> Subseção I</w:t>
      </w:r>
      <w:r w:rsidRPr="007941E5">
        <w:rPr>
          <w:rFonts w:ascii="Arial" w:hAnsi="Arial" w:cs="Arial"/>
          <w:color w:val="000000"/>
          <w:sz w:val="20"/>
          <w:szCs w:val="20"/>
        </w:rPr>
        <w:br/>
      </w:r>
      <w:r w:rsidRPr="007941E5">
        <w:rPr>
          <w:rStyle w:val="Forte"/>
          <w:rFonts w:ascii="Arial" w:hAnsi="Arial" w:cs="Arial"/>
          <w:color w:val="000000"/>
          <w:sz w:val="20"/>
          <w:szCs w:val="20"/>
        </w:rPr>
        <w:t>Disposições Gerais</w:t>
      </w:r>
    </w:p>
    <w:p w:rsidR="00D246E6" w:rsidRPr="007941E5" w:rsidRDefault="00D246E6"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31.</w:t>
      </w:r>
      <w:r>
        <w:rPr>
          <w:rStyle w:val="numeracao"/>
          <w:rFonts w:ascii="Arial" w:hAnsi="Arial" w:cs="Arial"/>
          <w:color w:val="000000"/>
          <w:sz w:val="20"/>
          <w:szCs w:val="20"/>
        </w:rPr>
        <w:t xml:space="preserve"> </w:t>
      </w:r>
      <w:r w:rsidRPr="007941E5">
        <w:rPr>
          <w:rFonts w:ascii="Arial" w:hAnsi="Arial" w:cs="Arial"/>
          <w:color w:val="000000"/>
          <w:sz w:val="20"/>
          <w:szCs w:val="20"/>
        </w:rPr>
        <w:t>Toda e qualquer emenda ao projeto de lei orçamentária ou aos projetos de lei que a modifiquem, deverão ser compatíveis com os programas e objetivos da Lei nº 4.383 de 20 de dezembro de 2017 - Plano Plurianual 2018/2021 e com as diretrizes, disposições, prioridades e metas desta Lei.</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 1º </w:t>
      </w:r>
      <w:r w:rsidRPr="007941E5">
        <w:rPr>
          <w:rFonts w:ascii="Arial" w:hAnsi="Arial" w:cs="Arial"/>
          <w:color w:val="000000"/>
          <w:sz w:val="20"/>
          <w:szCs w:val="20"/>
        </w:rPr>
        <w:t>Não serão admitidas, com a ressalva do inciso III do § 3º do art. 166 da Constituição Federal, as emendas que resultem na diminuição das programações das despesas com pessoal e encargos sociais e com o serviço da dívida.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Pr>
          <w:rStyle w:val="numeracao"/>
          <w:rFonts w:ascii="Arial" w:hAnsi="Arial" w:cs="Arial"/>
          <w:color w:val="000000"/>
          <w:sz w:val="20"/>
          <w:szCs w:val="20"/>
        </w:rPr>
        <w:t>º</w:t>
      </w:r>
      <w:r w:rsidRPr="007941E5">
        <w:rPr>
          <w:rFonts w:ascii="Arial" w:hAnsi="Arial" w:cs="Arial"/>
          <w:color w:val="000000"/>
          <w:sz w:val="20"/>
          <w:szCs w:val="20"/>
        </w:rPr>
        <w:t>Para fins do disposto no § 3º, inciso I, do art. 166 da Constituição, serão consideradas incompatíveis com as diretrizes orçamentárias estabelecidas por esta Lei:</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as emendas que acarretem a aplicação de recursos abaixo dos limites constitucionais mínimos previstos para os gastos com a manutenção e desenvolvimento do ensino e com as ações e serviços públicos de saúde;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as emendas que não preservem as dotações destinadas ao pagamento de sentenças judiciais;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as emendas que reduzirem o montante de dotações suportadas por recursos oriundos de transferências legais ou voluntárias da União e do Estado, alienação de bens e operações de crédito.</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3º </w:t>
      </w:r>
      <w:r w:rsidRPr="007941E5">
        <w:rPr>
          <w:rFonts w:ascii="Arial" w:hAnsi="Arial" w:cs="Arial"/>
          <w:color w:val="000000"/>
          <w:sz w:val="20"/>
          <w:szCs w:val="20"/>
        </w:rPr>
        <w:t>Para fins do disposto no art. 166, § 8º, da Constituição Federal, serão levados à reserva de contingência os recursos que, em decorrência de veto, emenda ou rejeição do projeto da Lei Orçamentária Anual, ficarem sem despesas correspondentes.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32.</w:t>
      </w:r>
      <w:r w:rsidRPr="007941E5">
        <w:rPr>
          <w:rFonts w:ascii="Arial" w:hAnsi="Arial" w:cs="Arial"/>
          <w:color w:val="000000"/>
          <w:sz w:val="20"/>
          <w:szCs w:val="20"/>
        </w:rPr>
        <w:t> Sem prejuízo do disposto no §§ 9º a 18 do art. 166 da Constituição da República, o regime de aprovação e execução das emendas individuais ao projeto de lei orçamentária atenderá ao disposto nesta subseção.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Art. 33.</w:t>
      </w:r>
      <w:r w:rsidRPr="007941E5">
        <w:rPr>
          <w:rFonts w:ascii="Arial" w:hAnsi="Arial" w:cs="Arial"/>
          <w:color w:val="000000"/>
          <w:sz w:val="20"/>
          <w:szCs w:val="20"/>
        </w:rPr>
        <w:t> É obrigatória a execução orçamentária e financeira, de forma equitativa, das programações decorrentes de emendas individuais aprovadas ao projeto de lei orçamentária, observado, na execução, o limite estabelecido no § 11 do art. 166 da Constituição.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1º </w:t>
      </w:r>
      <w:r w:rsidRPr="007941E5">
        <w:rPr>
          <w:rFonts w:ascii="Arial" w:hAnsi="Arial" w:cs="Arial"/>
          <w:color w:val="000000"/>
          <w:sz w:val="20"/>
          <w:szCs w:val="20"/>
        </w:rPr>
        <w:t>Considera-se equitativa a execução das programações que atenda, de forma objetiva, igualitária e impessoal, as emendas apresentadas, independentemente da autoria.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2º </w:t>
      </w:r>
      <w:r w:rsidRPr="007941E5">
        <w:rPr>
          <w:rFonts w:ascii="Arial" w:hAnsi="Arial" w:cs="Arial"/>
          <w:color w:val="000000"/>
          <w:sz w:val="20"/>
          <w:szCs w:val="20"/>
        </w:rPr>
        <w:t>A obrigatoriedade de execução orçamentária e financeira de que trata o caput compreende, cumulativamente, o empenho, a liquidação da despesa e o respectivo pagamento.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 3º </w:t>
      </w:r>
      <w:r w:rsidRPr="007941E5">
        <w:rPr>
          <w:rFonts w:ascii="Arial" w:hAnsi="Arial" w:cs="Arial"/>
          <w:color w:val="000000"/>
          <w:sz w:val="20"/>
          <w:szCs w:val="20"/>
        </w:rPr>
        <w:t>Se durante o exercício financeiro de 2021 for verificada a frustração de receitas na forma estabelecida pelos §§3° e 4º do art. 2º desta Lei, que determine a limitação de empenhos e movimentação financeira, a execução orçamentária das programações orçamentárias das emendas individuais poderá ser reduzida na mesma proporção.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34. </w:t>
      </w:r>
      <w:r w:rsidRPr="007941E5">
        <w:rPr>
          <w:rFonts w:ascii="Arial" w:hAnsi="Arial" w:cs="Arial"/>
          <w:color w:val="000000"/>
          <w:sz w:val="20"/>
          <w:szCs w:val="20"/>
        </w:rPr>
        <w:t>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Parágrafo único. </w:t>
      </w:r>
      <w:r w:rsidRPr="007941E5">
        <w:rPr>
          <w:rFonts w:ascii="Arial" w:hAnsi="Arial" w:cs="Arial"/>
          <w:color w:val="000000"/>
          <w:sz w:val="20"/>
          <w:szCs w:val="20"/>
        </w:rPr>
        <w:t>Os relatórios referidos no caput deste artigo, deverão detalhar, no mínimo, a relação das emendas individuais aprovadas, a classificação funcional e programática, a ação orçamentária, bem como os respectivos valores aprovados e executados.</w:t>
      </w:r>
    </w:p>
    <w:p w:rsidR="00D246E6" w:rsidRPr="007941E5" w:rsidRDefault="00D246E6"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Style w:val="Forte"/>
          <w:rFonts w:ascii="Arial" w:hAnsi="Arial" w:cs="Arial"/>
          <w:color w:val="000000"/>
          <w:sz w:val="20"/>
          <w:szCs w:val="20"/>
        </w:rPr>
      </w:pPr>
      <w:r w:rsidRPr="00D246E6">
        <w:rPr>
          <w:rStyle w:val="numeracao"/>
          <w:rFonts w:ascii="Arial" w:hAnsi="Arial" w:cs="Arial"/>
          <w:b/>
          <w:color w:val="000000"/>
          <w:sz w:val="20"/>
          <w:szCs w:val="20"/>
        </w:rPr>
        <w:t xml:space="preserve">Seção VII </w:t>
      </w:r>
      <w:r w:rsidRPr="00D246E6">
        <w:rPr>
          <w:rFonts w:ascii="Arial" w:hAnsi="Arial" w:cs="Arial"/>
          <w:b/>
          <w:color w:val="000000"/>
          <w:sz w:val="20"/>
          <w:szCs w:val="20"/>
        </w:rPr>
        <w:br/>
      </w:r>
      <w:r w:rsidRPr="007941E5">
        <w:rPr>
          <w:rStyle w:val="Forte"/>
          <w:rFonts w:ascii="Arial" w:hAnsi="Arial" w:cs="Arial"/>
          <w:color w:val="000000"/>
          <w:sz w:val="20"/>
          <w:szCs w:val="20"/>
        </w:rPr>
        <w:t>Da Destinação de Recursos Públicos a Pessoas Físicas e Jurídicas</w:t>
      </w:r>
    </w:p>
    <w:p w:rsidR="00D246E6" w:rsidRPr="007941E5" w:rsidRDefault="00D246E6" w:rsidP="00D246E6">
      <w:pPr>
        <w:pStyle w:val="NormalWeb"/>
        <w:shd w:val="clear" w:color="auto" w:fill="FFFFFF"/>
        <w:spacing w:before="120" w:beforeAutospacing="0" w:after="120" w:afterAutospacing="0" w:line="240" w:lineRule="atLeast"/>
        <w:jc w:val="center"/>
        <w:divId w:val="938756135"/>
        <w:rPr>
          <w:rFonts w:ascii="Arial" w:hAnsi="Arial" w:cs="Arial"/>
          <w:color w:val="000000"/>
          <w:sz w:val="20"/>
          <w:szCs w:val="20"/>
        </w:rPr>
      </w:pPr>
    </w:p>
    <w:p w:rsidR="009902BA" w:rsidRDefault="00D246E6" w:rsidP="009902BA">
      <w:pPr>
        <w:pStyle w:val="NormalWeb"/>
        <w:shd w:val="clear" w:color="auto" w:fill="FFFFFF"/>
        <w:spacing w:before="120" w:beforeAutospacing="0" w:after="120" w:afterAutospacing="0"/>
        <w:jc w:val="center"/>
        <w:divId w:val="938756135"/>
        <w:rPr>
          <w:rStyle w:val="Forte"/>
          <w:rFonts w:ascii="Arial" w:hAnsi="Arial" w:cs="Arial"/>
          <w:color w:val="000000"/>
          <w:sz w:val="20"/>
          <w:szCs w:val="20"/>
        </w:rPr>
      </w:pPr>
      <w:r w:rsidRPr="007941E5">
        <w:rPr>
          <w:rStyle w:val="Forte"/>
          <w:rFonts w:ascii="Arial" w:hAnsi="Arial" w:cs="Arial"/>
          <w:color w:val="000000"/>
          <w:sz w:val="20"/>
          <w:szCs w:val="20"/>
        </w:rPr>
        <w:t xml:space="preserve">Subseção I </w:t>
      </w:r>
    </w:p>
    <w:p w:rsidR="00D246E6" w:rsidRDefault="00D246E6" w:rsidP="009902BA">
      <w:pPr>
        <w:pStyle w:val="NormalWeb"/>
        <w:shd w:val="clear" w:color="auto" w:fill="FFFFFF"/>
        <w:spacing w:before="120" w:beforeAutospacing="0" w:after="120" w:afterAutospacing="0"/>
        <w:jc w:val="center"/>
        <w:divId w:val="938756135"/>
        <w:rPr>
          <w:rStyle w:val="Forte"/>
          <w:rFonts w:ascii="Arial" w:hAnsi="Arial" w:cs="Arial"/>
          <w:color w:val="000000"/>
          <w:sz w:val="20"/>
          <w:szCs w:val="20"/>
        </w:rPr>
      </w:pPr>
      <w:r w:rsidRPr="007941E5">
        <w:rPr>
          <w:rStyle w:val="Forte"/>
          <w:rFonts w:ascii="Arial" w:hAnsi="Arial" w:cs="Arial"/>
          <w:color w:val="000000"/>
          <w:sz w:val="20"/>
          <w:szCs w:val="20"/>
        </w:rPr>
        <w:t>Das Subvenções Econômicas</w:t>
      </w:r>
    </w:p>
    <w:p w:rsidR="00D246E6" w:rsidRDefault="00D246E6" w:rsidP="009902BA">
      <w:pPr>
        <w:pStyle w:val="NormalWeb"/>
        <w:shd w:val="clear" w:color="auto" w:fill="FFFFFF"/>
        <w:spacing w:before="120" w:beforeAutospacing="0" w:after="120" w:afterAutospacing="0" w:line="200" w:lineRule="atLeast"/>
        <w:ind w:firstLine="1418"/>
        <w:jc w:val="both"/>
        <w:divId w:val="938756135"/>
        <w:rPr>
          <w:rStyle w:val="numeracao"/>
          <w:rFonts w:ascii="Arial" w:hAnsi="Arial" w:cs="Arial"/>
          <w:color w:val="000000"/>
          <w:sz w:val="20"/>
          <w:szCs w:val="20"/>
        </w:rPr>
      </w:pP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Art. 35.</w:t>
      </w:r>
      <w:r w:rsidRPr="00D246E6">
        <w:rPr>
          <w:rFonts w:ascii="Arial" w:hAnsi="Arial" w:cs="Arial"/>
          <w:color w:val="000000"/>
          <w:sz w:val="20"/>
          <w:szCs w:val="20"/>
        </w:rPr>
        <w:t>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D246E6">
        <w:rPr>
          <w:rFonts w:ascii="Arial" w:hAnsi="Arial" w:cs="Arial"/>
          <w:color w:val="000000"/>
          <w:sz w:val="20"/>
          <w:szCs w:val="20"/>
          <w:vertAlign w:val="superscript"/>
        </w:rPr>
        <w:t>o</w:t>
      </w:r>
      <w:r w:rsidRPr="00D246E6">
        <w:rPr>
          <w:rFonts w:ascii="Arial" w:hAnsi="Arial" w:cs="Arial"/>
          <w:color w:val="000000"/>
          <w:sz w:val="20"/>
          <w:szCs w:val="20"/>
        </w:rPr>
        <w:t> 101/2000.</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 1º </w:t>
      </w:r>
      <w:r w:rsidRPr="00D246E6">
        <w:rPr>
          <w:rFonts w:ascii="Arial" w:hAnsi="Arial" w:cs="Arial"/>
          <w:color w:val="000000"/>
          <w:sz w:val="20"/>
          <w:szCs w:val="20"/>
        </w:rPr>
        <w:t>Em atendimento ao disposto no art. 19 da Lei Federal n</w:t>
      </w:r>
      <w:r w:rsidRPr="00D246E6">
        <w:rPr>
          <w:rFonts w:ascii="Arial" w:hAnsi="Arial" w:cs="Arial"/>
          <w:color w:val="000000"/>
          <w:sz w:val="20"/>
          <w:szCs w:val="20"/>
          <w:vertAlign w:val="superscript"/>
        </w:rPr>
        <w:t>o</w:t>
      </w:r>
      <w:r w:rsidRPr="00D246E6">
        <w:rPr>
          <w:rFonts w:ascii="Arial" w:hAnsi="Arial" w:cs="Arial"/>
          <w:color w:val="000000"/>
          <w:sz w:val="20"/>
          <w:szCs w:val="20"/>
        </w:rPr>
        <w:t xml:space="preserve"> 4.320/1964, a destinação de recursos às entidades privadas com fins lucrativos de que trata o </w:t>
      </w:r>
      <w:r w:rsidRPr="00D246E6">
        <w:rPr>
          <w:rStyle w:val="nfase"/>
          <w:rFonts w:ascii="Arial" w:hAnsi="Arial" w:cs="Arial"/>
          <w:color w:val="000000"/>
          <w:sz w:val="20"/>
          <w:szCs w:val="20"/>
        </w:rPr>
        <w:t>caput</w:t>
      </w:r>
      <w:r w:rsidRPr="00D246E6">
        <w:rPr>
          <w:rFonts w:ascii="Arial" w:hAnsi="Arial" w:cs="Arial"/>
          <w:color w:val="000000"/>
          <w:sz w:val="20"/>
          <w:szCs w:val="20"/>
        </w:rPr>
        <w:t xml:space="preserve"> somente poderá ocorrer por meio de subvenções econômicas, sendo vedada a transferência a título de contribuições ou auxílios para despesas de capital.</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 2º </w:t>
      </w:r>
      <w:r w:rsidRPr="00D246E6">
        <w:rPr>
          <w:rFonts w:ascii="Arial" w:hAnsi="Arial" w:cs="Arial"/>
          <w:color w:val="000000"/>
          <w:sz w:val="20"/>
          <w:szCs w:val="20"/>
        </w:rPr>
        <w:t>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Art. 36. </w:t>
      </w:r>
      <w:r w:rsidRPr="00D246E6">
        <w:rPr>
          <w:rFonts w:ascii="Arial" w:hAnsi="Arial" w:cs="Arial"/>
          <w:color w:val="000000"/>
          <w:sz w:val="20"/>
          <w:szCs w:val="20"/>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Art. 37. </w:t>
      </w:r>
      <w:r w:rsidRPr="00D246E6">
        <w:rPr>
          <w:rFonts w:ascii="Arial" w:hAnsi="Arial" w:cs="Arial"/>
          <w:color w:val="000000"/>
          <w:sz w:val="20"/>
          <w:szCs w:val="20"/>
        </w:rPr>
        <w:t xml:space="preserve">A transferência de recursos a título de subvenções sociais, nos termos dos </w:t>
      </w:r>
      <w:proofErr w:type="spellStart"/>
      <w:r w:rsidRPr="00D246E6">
        <w:rPr>
          <w:rFonts w:ascii="Arial" w:hAnsi="Arial" w:cs="Arial"/>
          <w:color w:val="000000"/>
          <w:sz w:val="20"/>
          <w:szCs w:val="20"/>
        </w:rPr>
        <w:t>arts</w:t>
      </w:r>
      <w:proofErr w:type="spellEnd"/>
      <w:r w:rsidRPr="00D246E6">
        <w:rPr>
          <w:rFonts w:ascii="Arial" w:hAnsi="Arial" w:cs="Arial"/>
          <w:color w:val="000000"/>
          <w:sz w:val="20"/>
          <w:szCs w:val="20"/>
        </w:rPr>
        <w:t>. 12, § 3º, I, 16 e 17 da Lei Federal n</w:t>
      </w:r>
      <w:r w:rsidRPr="00D246E6">
        <w:rPr>
          <w:rFonts w:ascii="Arial" w:hAnsi="Arial" w:cs="Arial"/>
          <w:color w:val="000000"/>
          <w:sz w:val="20"/>
          <w:szCs w:val="20"/>
          <w:vertAlign w:val="superscript"/>
        </w:rPr>
        <w:t>o</w:t>
      </w:r>
      <w:r w:rsidRPr="00D246E6">
        <w:rPr>
          <w:rFonts w:ascii="Arial" w:hAnsi="Arial" w:cs="Arial"/>
          <w:color w:val="000000"/>
          <w:sz w:val="20"/>
          <w:szCs w:val="20"/>
        </w:rPr>
        <w:t xml:space="preserve"> 4.320/1964, atenderá às entidades privadas sem fins lucrativos que exerçam atividades de natureza continuada nas áreas de cultura, assistência social, saúde e educação.</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Parágrafo único. </w:t>
      </w:r>
      <w:r w:rsidRPr="00D246E6">
        <w:rPr>
          <w:rFonts w:ascii="Arial" w:hAnsi="Arial" w:cs="Arial"/>
          <w:color w:val="000000"/>
          <w:sz w:val="20"/>
          <w:szCs w:val="20"/>
        </w:rPr>
        <w:t>As subvenções que se destinarem à cobertura de déficits de funcionamento das entidades mencionadas no caput deverão ser autorizadas por lei específica, nos termos do art. 26 da Lei Complementar nº 101/2000.</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Art. 38. </w:t>
      </w:r>
      <w:r w:rsidRPr="00D246E6">
        <w:rPr>
          <w:rFonts w:ascii="Arial" w:hAnsi="Arial" w:cs="Arial"/>
          <w:color w:val="000000"/>
          <w:sz w:val="20"/>
          <w:szCs w:val="20"/>
        </w:rPr>
        <w:t>A transferência de recursos a título de contribuição corrente somente será destinada a entidades sem fins lucrativos que preencham uma das seguintes condições:</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lastRenderedPageBreak/>
        <w:t>I -</w:t>
      </w:r>
      <w:r w:rsidRPr="00D246E6">
        <w:rPr>
          <w:rFonts w:ascii="Arial" w:hAnsi="Arial" w:cs="Arial"/>
          <w:color w:val="000000"/>
          <w:sz w:val="20"/>
          <w:szCs w:val="20"/>
        </w:rPr>
        <w:t> estejam autorizadas em lei específica, que identifique expressamente a entidade beneficiária, sendo tal condição obrigatória quando os recursos se destinarem à cobertura de déficit de funcionamento da entidade beneficiada;</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II - </w:t>
      </w:r>
      <w:r w:rsidRPr="00D246E6">
        <w:rPr>
          <w:rFonts w:ascii="Arial" w:hAnsi="Arial" w:cs="Arial"/>
          <w:color w:val="000000"/>
          <w:sz w:val="20"/>
          <w:szCs w:val="20"/>
        </w:rPr>
        <w:t xml:space="preserve">estejam nominalmente identificadas na Lei Orçamentária; </w:t>
      </w:r>
      <w:proofErr w:type="gramStart"/>
      <w:r w:rsidRPr="00D246E6">
        <w:rPr>
          <w:rFonts w:ascii="Arial" w:hAnsi="Arial" w:cs="Arial"/>
          <w:color w:val="000000"/>
          <w:sz w:val="20"/>
          <w:szCs w:val="20"/>
        </w:rPr>
        <w:t>ou</w:t>
      </w:r>
      <w:proofErr w:type="gramEnd"/>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III -</w:t>
      </w:r>
      <w:r w:rsidRPr="00D246E6">
        <w:rPr>
          <w:rFonts w:ascii="Arial" w:hAnsi="Arial" w:cs="Arial"/>
          <w:color w:val="000000"/>
          <w:sz w:val="20"/>
          <w:szCs w:val="20"/>
        </w:rPr>
        <w:t> sejam selecionadas para execução, em parceria com a Administração Pública Municipal, de atividades ou projetos que contribuam diretamente para o alcance de diretrizes, objetivos e metas previstas no Plano Plurianual. </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Art. 39. </w:t>
      </w:r>
      <w:r w:rsidRPr="00D246E6">
        <w:rPr>
          <w:rFonts w:ascii="Arial" w:hAnsi="Arial" w:cs="Arial"/>
          <w:color w:val="000000"/>
          <w:sz w:val="20"/>
          <w:szCs w:val="20"/>
        </w:rPr>
        <w:t xml:space="preserve"> A alocação de recursos para entidades privadas sem fins lucrativos, a título de contribuições de capital, fica condicionada à autorização em lei especial anterior de que trata o art. 12, § 6</w:t>
      </w:r>
      <w:r w:rsidRPr="00D246E6">
        <w:rPr>
          <w:rFonts w:ascii="Arial" w:hAnsi="Arial" w:cs="Arial"/>
          <w:color w:val="000000"/>
          <w:sz w:val="20"/>
          <w:szCs w:val="20"/>
          <w:vertAlign w:val="superscript"/>
        </w:rPr>
        <w:t>o</w:t>
      </w:r>
      <w:r w:rsidRPr="00D246E6">
        <w:rPr>
          <w:rFonts w:ascii="Arial" w:hAnsi="Arial" w:cs="Arial"/>
          <w:color w:val="000000"/>
          <w:sz w:val="20"/>
          <w:szCs w:val="20"/>
        </w:rPr>
        <w:t>, da Lei Federal n</w:t>
      </w:r>
      <w:r w:rsidRPr="00D246E6">
        <w:rPr>
          <w:rFonts w:ascii="Arial" w:hAnsi="Arial" w:cs="Arial"/>
          <w:color w:val="000000"/>
          <w:sz w:val="20"/>
          <w:szCs w:val="20"/>
          <w:vertAlign w:val="superscript"/>
        </w:rPr>
        <w:t>o    </w:t>
      </w:r>
      <w:r w:rsidRPr="00D246E6">
        <w:rPr>
          <w:rFonts w:ascii="Arial" w:hAnsi="Arial" w:cs="Arial"/>
          <w:color w:val="000000"/>
          <w:sz w:val="20"/>
          <w:szCs w:val="20"/>
        </w:rPr>
        <w:t>4.320/1964.</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Art. 40.</w:t>
      </w:r>
      <w:r>
        <w:rPr>
          <w:rStyle w:val="numeracao"/>
          <w:rFonts w:ascii="Arial" w:hAnsi="Arial" w:cs="Arial"/>
          <w:color w:val="000000"/>
          <w:sz w:val="20"/>
          <w:szCs w:val="20"/>
        </w:rPr>
        <w:t xml:space="preserve"> </w:t>
      </w:r>
      <w:r w:rsidRPr="00D246E6">
        <w:rPr>
          <w:rFonts w:ascii="Arial" w:hAnsi="Arial" w:cs="Arial"/>
          <w:color w:val="000000"/>
          <w:sz w:val="20"/>
          <w:szCs w:val="20"/>
        </w:rPr>
        <w:t> A transferência de recursos a título de auxílios, previstos no art. 12, § 6</w:t>
      </w:r>
      <w:r w:rsidRPr="00D246E6">
        <w:rPr>
          <w:rFonts w:ascii="Arial" w:hAnsi="Arial" w:cs="Arial"/>
          <w:color w:val="000000"/>
          <w:sz w:val="20"/>
          <w:szCs w:val="20"/>
          <w:vertAlign w:val="superscript"/>
        </w:rPr>
        <w:t>o</w:t>
      </w:r>
      <w:r w:rsidRPr="00D246E6">
        <w:rPr>
          <w:rFonts w:ascii="Arial" w:hAnsi="Arial" w:cs="Arial"/>
          <w:color w:val="000000"/>
          <w:sz w:val="20"/>
          <w:szCs w:val="20"/>
        </w:rPr>
        <w:t>, da Lei Federal n</w:t>
      </w:r>
      <w:r w:rsidRPr="00D246E6">
        <w:rPr>
          <w:rFonts w:ascii="Arial" w:hAnsi="Arial" w:cs="Arial"/>
          <w:color w:val="000000"/>
          <w:sz w:val="20"/>
          <w:szCs w:val="20"/>
          <w:vertAlign w:val="superscript"/>
        </w:rPr>
        <w:t>o</w:t>
      </w:r>
      <w:r w:rsidRPr="00D246E6">
        <w:rPr>
          <w:rFonts w:ascii="Arial" w:hAnsi="Arial" w:cs="Arial"/>
          <w:color w:val="000000"/>
          <w:sz w:val="20"/>
          <w:szCs w:val="20"/>
        </w:rPr>
        <w:t xml:space="preserve"> 4.320/1964, somente poderá ser realizada para entidades privadas sem fins lucrativos que sejam:</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I - </w:t>
      </w:r>
      <w:r w:rsidRPr="00D246E6">
        <w:rPr>
          <w:rFonts w:ascii="Arial" w:hAnsi="Arial" w:cs="Arial"/>
          <w:color w:val="000000"/>
          <w:sz w:val="20"/>
          <w:szCs w:val="20"/>
        </w:rPr>
        <w:t>de atendimento direto e gratuito ao público e voltadas para a educação básica;</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Fonts w:ascii="Arial" w:hAnsi="Arial" w:cs="Arial"/>
          <w:color w:val="000000"/>
          <w:sz w:val="20"/>
          <w:szCs w:val="20"/>
        </w:rPr>
        <w:t> </w:t>
      </w:r>
      <w:r w:rsidRPr="00D246E6">
        <w:rPr>
          <w:rStyle w:val="numeracao"/>
          <w:rFonts w:ascii="Arial" w:hAnsi="Arial" w:cs="Arial"/>
          <w:color w:val="000000"/>
          <w:sz w:val="20"/>
          <w:szCs w:val="20"/>
        </w:rPr>
        <w:t xml:space="preserve">II - </w:t>
      </w:r>
      <w:r w:rsidRPr="00D246E6">
        <w:rPr>
          <w:rFonts w:ascii="Arial" w:hAnsi="Arial" w:cs="Arial"/>
          <w:color w:val="000000"/>
          <w:sz w:val="20"/>
          <w:szCs w:val="20"/>
        </w:rPr>
        <w:t> para o desenvolvimento de programas voltados a manutenção e preservação do Meio Ambiente;</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III - </w:t>
      </w:r>
      <w:r w:rsidR="0050775D">
        <w:rPr>
          <w:rFonts w:ascii="Arial" w:hAnsi="Arial" w:cs="Arial"/>
          <w:color w:val="000000"/>
          <w:sz w:val="20"/>
          <w:szCs w:val="20"/>
        </w:rPr>
        <w:t xml:space="preserve"> </w:t>
      </w:r>
      <w:r w:rsidRPr="00D246E6">
        <w:rPr>
          <w:rFonts w:ascii="Arial" w:hAnsi="Arial" w:cs="Arial"/>
          <w:color w:val="000000"/>
          <w:sz w:val="20"/>
          <w:szCs w:val="20"/>
        </w:rPr>
        <w:t>voltadas a ações de saúde e de atendimento direto e gratuito ao público, prestadas por entidades sem fins lucrativos que sejam certificadas como entidades beneficentes de assistência social na área de saúde;</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IV - </w:t>
      </w:r>
      <w:r w:rsidRPr="00D246E6">
        <w:rPr>
          <w:rFonts w:ascii="Arial" w:hAnsi="Arial" w:cs="Arial"/>
          <w:color w:val="000000"/>
          <w:sz w:val="20"/>
          <w:szCs w:val="20"/>
        </w:rPr>
        <w:t>qualificadas como Organização da Sociedade Civil de Interesse Público - OSCIP, com termo de parceria firmada com o Poder Público Municipal, de acordo com a Lei Federal n</w:t>
      </w:r>
      <w:r w:rsidRPr="00D246E6">
        <w:rPr>
          <w:rFonts w:ascii="Arial" w:hAnsi="Arial" w:cs="Arial"/>
          <w:color w:val="000000"/>
          <w:sz w:val="20"/>
          <w:szCs w:val="20"/>
          <w:vertAlign w:val="superscript"/>
        </w:rPr>
        <w:t>o</w:t>
      </w:r>
      <w:r w:rsidRPr="00D246E6">
        <w:rPr>
          <w:rFonts w:ascii="Arial" w:hAnsi="Arial" w:cs="Arial"/>
          <w:color w:val="000000"/>
          <w:sz w:val="20"/>
          <w:szCs w:val="20"/>
        </w:rPr>
        <w:t xml:space="preserve"> 9.790/1999, e que participem da execução de programas constantes no plano plurianual, devendo a destinação de recursos </w:t>
      </w:r>
      <w:proofErr w:type="gramStart"/>
      <w:r w:rsidRPr="00D246E6">
        <w:rPr>
          <w:rFonts w:ascii="Arial" w:hAnsi="Arial" w:cs="Arial"/>
          <w:color w:val="000000"/>
          <w:sz w:val="20"/>
          <w:szCs w:val="20"/>
        </w:rPr>
        <w:t>guardar</w:t>
      </w:r>
      <w:proofErr w:type="gramEnd"/>
      <w:r w:rsidRPr="00D246E6">
        <w:rPr>
          <w:rFonts w:ascii="Arial" w:hAnsi="Arial" w:cs="Arial"/>
          <w:color w:val="000000"/>
          <w:sz w:val="20"/>
          <w:szCs w:val="20"/>
        </w:rPr>
        <w:t xml:space="preserve"> conformidade com os objetivos sociais da entidade;</w:t>
      </w:r>
    </w:p>
    <w:p w:rsidR="00D246E6" w:rsidRP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D246E6">
        <w:rPr>
          <w:rStyle w:val="numeracao"/>
          <w:rFonts w:ascii="Arial" w:hAnsi="Arial" w:cs="Arial"/>
          <w:color w:val="000000"/>
          <w:sz w:val="20"/>
          <w:szCs w:val="20"/>
        </w:rPr>
        <w:t xml:space="preserve">V - </w:t>
      </w:r>
      <w:r w:rsidRPr="00D246E6">
        <w:rPr>
          <w:rFonts w:ascii="Arial" w:hAnsi="Arial" w:cs="Arial"/>
          <w:color w:val="000000"/>
          <w:sz w:val="20"/>
          <w:szCs w:val="20"/>
        </w:rPr>
        <w:t> qualificadas para o desenvolvimento de atividades esportivas que contribuam para a formação e capacitação de atletas; </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 - </w:t>
      </w:r>
      <w:r w:rsidRPr="007941E5">
        <w:rPr>
          <w:rFonts w:ascii="Arial" w:hAnsi="Arial" w:cs="Arial"/>
          <w:color w:val="000000"/>
          <w:sz w:val="20"/>
          <w:szCs w:val="20"/>
        </w:rPr>
        <w:t>destinada a atender, assegurar e a promover o exercício dos direitos e das liberdades fundamentais por pessoa com deficiência, visando à sua habilitação, reabilitação e integração social e cidadania, nos termos da Lei Federal n</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13.146/2015;</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VII - </w:t>
      </w:r>
      <w:r w:rsidRPr="007941E5">
        <w:rPr>
          <w:rFonts w:ascii="Arial" w:hAnsi="Arial" w:cs="Arial"/>
          <w:color w:val="000000"/>
          <w:sz w:val="20"/>
          <w:szCs w:val="20"/>
        </w:rPr>
        <w:t>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12.305/2010, regulamentada pelo Decreto Federal n</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7.404/2010; 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VIII - </w:t>
      </w:r>
      <w:r w:rsidRPr="007941E5">
        <w:rPr>
          <w:rFonts w:ascii="Arial" w:hAnsi="Arial" w:cs="Arial"/>
          <w:color w:val="000000"/>
          <w:sz w:val="20"/>
          <w:szCs w:val="20"/>
        </w:rPr>
        <w:t>voltadas ao atendimento direto e gratuito ao público na área de assistência social que: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a) </w:t>
      </w:r>
      <w:r w:rsidRPr="007941E5">
        <w:rPr>
          <w:rFonts w:ascii="Arial" w:hAnsi="Arial" w:cs="Arial"/>
          <w:color w:val="000000"/>
          <w:sz w:val="20"/>
          <w:szCs w:val="20"/>
        </w:rPr>
        <w:t> se destinem a pessoas idosas, crianças e adolescentes em situação de vulnerabilidade social, risco pessoal e social;</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b) </w:t>
      </w:r>
      <w:r w:rsidRPr="007941E5">
        <w:rPr>
          <w:rFonts w:ascii="Arial" w:hAnsi="Arial" w:cs="Arial"/>
          <w:color w:val="000000"/>
          <w:sz w:val="20"/>
          <w:szCs w:val="20"/>
        </w:rPr>
        <w:t> sejam voltadas ao atendimento de pessoas em situação de vulnerabilidade social, violação de direito ou diretamente alcançadas por programas e ações de combate à pobreza e geração de trabalho e renda.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No</w:t>
      </w:r>
      <w:r w:rsidRPr="007941E5">
        <w:rPr>
          <w:rFonts w:ascii="Arial" w:hAnsi="Arial" w:cs="Arial"/>
          <w:color w:val="000000"/>
          <w:sz w:val="20"/>
          <w:szCs w:val="20"/>
        </w:rPr>
        <w:t xml:space="preserve"> caso do inciso I, a transferência de recursos públicos deve ser obrigatoriamente justificada e vinculada ao plano de expansão da oferta pública na respectiva etapa e modalidade de educação.</w:t>
      </w:r>
    </w:p>
    <w:p w:rsidR="00D246E6"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No</w:t>
      </w:r>
      <w:r w:rsidRPr="007941E5">
        <w:rPr>
          <w:rFonts w:ascii="Arial" w:hAnsi="Arial" w:cs="Arial"/>
          <w:color w:val="000000"/>
          <w:sz w:val="20"/>
          <w:szCs w:val="20"/>
        </w:rPr>
        <w:t xml:space="preserve"> caso do inciso IV, as transferências serão efetuadas por meio de termo de parceria, caso em que deverá ser observada a legislação específica pertinente a essas entidades e processo seletivo de ampla divulgação.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41. </w:t>
      </w:r>
      <w:r w:rsidRPr="007941E5">
        <w:rPr>
          <w:rFonts w:ascii="Arial" w:hAnsi="Arial" w:cs="Arial"/>
          <w:color w:val="000000"/>
          <w:sz w:val="20"/>
          <w:szCs w:val="20"/>
        </w:rPr>
        <w:t>Sem prejuízo das demais disposições contidas nesta seção, a transferência de recursos prevista na Lei Federal n</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xml:space="preserve"> 4.320/1964, a entidade privada sem fins lucrativos, dependerá ainda de:</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execução da despesa na modalidade de aplicação 50 - Transferências a Instituições Privadas sem fins lucrativos;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0050775D">
        <w:rPr>
          <w:rFonts w:ascii="Arial" w:hAnsi="Arial" w:cs="Arial"/>
          <w:color w:val="000000"/>
          <w:sz w:val="20"/>
          <w:szCs w:val="20"/>
        </w:rPr>
        <w:t>t</w:t>
      </w:r>
      <w:r w:rsidRPr="007941E5">
        <w:rPr>
          <w:rFonts w:ascii="Arial" w:hAnsi="Arial" w:cs="Arial"/>
          <w:color w:val="000000"/>
          <w:sz w:val="20"/>
          <w:szCs w:val="20"/>
        </w:rPr>
        <w:t xml:space="preserve">er apresentado as prestações de contas de recursos anteriormente recebidos, nos prazos e condições fixados na legislação e no convênio ou termo de parceria, contrato ou instrumento </w:t>
      </w:r>
      <w:proofErr w:type="gramStart"/>
      <w:r w:rsidRPr="007941E5">
        <w:rPr>
          <w:rFonts w:ascii="Arial" w:hAnsi="Arial" w:cs="Arial"/>
          <w:color w:val="000000"/>
          <w:sz w:val="20"/>
          <w:szCs w:val="20"/>
        </w:rPr>
        <w:t>congênere celebrados</w:t>
      </w:r>
      <w:proofErr w:type="gramEnd"/>
      <w:r w:rsidRPr="007941E5">
        <w:rPr>
          <w:rFonts w:ascii="Arial" w:hAnsi="Arial" w:cs="Arial"/>
          <w:color w:val="000000"/>
          <w:sz w:val="20"/>
          <w:szCs w:val="20"/>
        </w:rPr>
        <w:t>;</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D246E6" w:rsidRPr="007941E5" w:rsidRDefault="0050775D"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Pr>
          <w:rStyle w:val="numeracao"/>
          <w:rFonts w:ascii="Arial" w:hAnsi="Arial" w:cs="Arial"/>
          <w:color w:val="000000"/>
          <w:sz w:val="20"/>
          <w:szCs w:val="20"/>
        </w:rPr>
        <w:t xml:space="preserve">IV - </w:t>
      </w:r>
      <w:r w:rsidR="00D246E6" w:rsidRPr="007941E5">
        <w:rPr>
          <w:rFonts w:ascii="Arial" w:hAnsi="Arial" w:cs="Arial"/>
          <w:color w:val="000000"/>
          <w:sz w:val="20"/>
          <w:szCs w:val="20"/>
        </w:rPr>
        <w:t xml:space="preserve">formalização de processo administrativo, no qual </w:t>
      </w:r>
      <w:proofErr w:type="gramStart"/>
      <w:r w:rsidR="00D246E6" w:rsidRPr="007941E5">
        <w:rPr>
          <w:rFonts w:ascii="Arial" w:hAnsi="Arial" w:cs="Arial"/>
          <w:color w:val="000000"/>
          <w:sz w:val="20"/>
          <w:szCs w:val="20"/>
        </w:rPr>
        <w:t>fiquem</w:t>
      </w:r>
      <w:proofErr w:type="gramEnd"/>
      <w:r w:rsidR="00D246E6" w:rsidRPr="007941E5">
        <w:rPr>
          <w:rFonts w:ascii="Arial" w:hAnsi="Arial" w:cs="Arial"/>
          <w:color w:val="000000"/>
          <w:sz w:val="20"/>
          <w:szCs w:val="20"/>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42. </w:t>
      </w:r>
      <w:r w:rsidRPr="007941E5">
        <w:rPr>
          <w:rFonts w:ascii="Arial" w:hAnsi="Arial" w:cs="Arial"/>
          <w:color w:val="000000"/>
          <w:sz w:val="20"/>
          <w:szCs w:val="20"/>
        </w:rPr>
        <w:t>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43. </w:t>
      </w:r>
      <w:r w:rsidRPr="007941E5">
        <w:rPr>
          <w:rFonts w:ascii="Arial" w:hAnsi="Arial" w:cs="Arial"/>
          <w:color w:val="000000"/>
          <w:sz w:val="20"/>
          <w:szCs w:val="20"/>
        </w:rPr>
        <w:t>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Parágrafo único. </w:t>
      </w:r>
      <w:r w:rsidRPr="007941E5">
        <w:rPr>
          <w:rFonts w:ascii="Arial" w:hAnsi="Arial" w:cs="Arial"/>
          <w:color w:val="000000"/>
          <w:sz w:val="20"/>
          <w:szCs w:val="20"/>
        </w:rPr>
        <w:t>Enquanto vigentes os respectivos convênios, termos de parceria, contratos ou instrumentos congêneres, o Poder Executivo deverá divulgar e manter atualizadas na internet relação das entidades privadas beneficiadas com recursos de subvenções, contribuições e auxílios.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44. </w:t>
      </w:r>
      <w:r w:rsidRPr="007941E5">
        <w:rPr>
          <w:rFonts w:ascii="Arial" w:hAnsi="Arial" w:cs="Arial"/>
          <w:color w:val="000000"/>
          <w:sz w:val="20"/>
          <w:szCs w:val="20"/>
        </w:rPr>
        <w:t>As transferências de recursos de que trata esta Seção serão feitas por intermédio de instituição financeira oficial determinada pela Administração Pública, devendo a nota de empenho seguir o princípio da competência da despesa, previsto no art. 50, inciso II, da Lei Complementar n</w:t>
      </w:r>
      <w:r w:rsidRPr="007941E5">
        <w:rPr>
          <w:rFonts w:ascii="Arial" w:hAnsi="Arial" w:cs="Arial"/>
          <w:color w:val="000000"/>
          <w:sz w:val="20"/>
          <w:szCs w:val="20"/>
          <w:u w:val="single"/>
          <w:vertAlign w:val="superscript"/>
        </w:rPr>
        <w:t>o</w:t>
      </w:r>
      <w:r w:rsidRPr="007941E5">
        <w:rPr>
          <w:rFonts w:ascii="Arial" w:hAnsi="Arial" w:cs="Arial"/>
          <w:color w:val="000000"/>
          <w:sz w:val="20"/>
          <w:szCs w:val="20"/>
        </w:rPr>
        <w:t> 101/2000.</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45. </w:t>
      </w:r>
      <w:r w:rsidRPr="007941E5">
        <w:rPr>
          <w:rFonts w:ascii="Arial" w:hAnsi="Arial" w:cs="Arial"/>
          <w:color w:val="000000"/>
          <w:sz w:val="20"/>
          <w:szCs w:val="20"/>
        </w:rPr>
        <w:t>Toda movimentação de recursos relativos às subvenções, contribuições e auxílios de que trata esta Seção, por parte das entidades beneficiárias, somente será realizada observando-se os seguintes preceitos:</w:t>
      </w:r>
    </w:p>
    <w:p w:rsidR="00D246E6" w:rsidRPr="007941E5" w:rsidRDefault="0050775D"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Pr>
          <w:rStyle w:val="numeracao"/>
          <w:rFonts w:ascii="Arial" w:hAnsi="Arial" w:cs="Arial"/>
          <w:color w:val="000000"/>
          <w:sz w:val="20"/>
          <w:szCs w:val="20"/>
        </w:rPr>
        <w:t>I -</w:t>
      </w:r>
      <w:r w:rsidR="00D246E6" w:rsidRPr="007941E5">
        <w:rPr>
          <w:rFonts w:ascii="Arial" w:hAnsi="Arial" w:cs="Arial"/>
          <w:color w:val="000000"/>
          <w:sz w:val="20"/>
          <w:szCs w:val="20"/>
        </w:rPr>
        <w:t> depósito e movimentação em conta bancária específica para cada instrumento de transferência;</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desembolsos mediante documento bancário, por meio do qual se faça crédito na conta bancária de titularidade do fornecedor ou prestador de serviços.</w:t>
      </w:r>
    </w:p>
    <w:p w:rsidR="00D246E6" w:rsidRPr="007941E5" w:rsidRDefault="00D246E6" w:rsidP="00D246E6">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50775D"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46. </w:t>
      </w:r>
      <w:r w:rsidRPr="007941E5">
        <w:rPr>
          <w:rFonts w:ascii="Arial" w:hAnsi="Arial" w:cs="Arial"/>
          <w:color w:val="000000"/>
          <w:sz w:val="20"/>
          <w:szCs w:val="20"/>
        </w:rPr>
        <w:t> Não se aplicam a disposições desta seção os recursos entregues a Consórcios Públicos mediante contrato de rateio, nos termos regulados pela Lei Federal nº 11.107/2005 e pelo Decreto Federal nº 6.017/2017.</w:t>
      </w:r>
    </w:p>
    <w:p w:rsidR="0050775D" w:rsidRDefault="0050775D"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50775D" w:rsidP="0050775D">
      <w:pPr>
        <w:pStyle w:val="NormalWeb"/>
        <w:shd w:val="clear" w:color="auto" w:fill="FFFFFF"/>
        <w:spacing w:before="120" w:beforeAutospacing="0" w:after="120" w:afterAutospacing="0" w:line="320" w:lineRule="atLeast"/>
        <w:ind w:firstLine="567"/>
        <w:jc w:val="center"/>
        <w:divId w:val="938756135"/>
        <w:rPr>
          <w:rStyle w:val="Forte"/>
          <w:rFonts w:ascii="Arial" w:hAnsi="Arial" w:cs="Arial"/>
          <w:color w:val="000000"/>
          <w:sz w:val="20"/>
          <w:szCs w:val="20"/>
        </w:rPr>
      </w:pPr>
      <w:r w:rsidRPr="0050775D">
        <w:rPr>
          <w:rStyle w:val="numeracao"/>
          <w:rFonts w:ascii="Arial" w:hAnsi="Arial" w:cs="Arial"/>
          <w:b/>
          <w:color w:val="000000"/>
          <w:sz w:val="20"/>
          <w:szCs w:val="20"/>
        </w:rPr>
        <w:t>Seção</w:t>
      </w:r>
      <w:r w:rsidR="00D246E6" w:rsidRPr="0050775D">
        <w:rPr>
          <w:rStyle w:val="numeracao"/>
          <w:rFonts w:ascii="Arial" w:hAnsi="Arial" w:cs="Arial"/>
          <w:b/>
          <w:color w:val="000000"/>
          <w:sz w:val="20"/>
          <w:szCs w:val="20"/>
        </w:rPr>
        <w:t xml:space="preserve"> VIII </w:t>
      </w:r>
      <w:r w:rsidR="00D246E6" w:rsidRPr="0050775D">
        <w:rPr>
          <w:rFonts w:ascii="Arial" w:hAnsi="Arial" w:cs="Arial"/>
          <w:b/>
          <w:color w:val="000000"/>
          <w:sz w:val="20"/>
          <w:szCs w:val="20"/>
        </w:rPr>
        <w:br/>
      </w:r>
      <w:r w:rsidR="00D246E6" w:rsidRPr="007941E5">
        <w:rPr>
          <w:rStyle w:val="Forte"/>
          <w:rFonts w:ascii="Arial" w:hAnsi="Arial" w:cs="Arial"/>
          <w:color w:val="000000"/>
          <w:sz w:val="20"/>
          <w:szCs w:val="20"/>
        </w:rPr>
        <w:t>Dos Empréstimos, Financiamentos e Refinanciamentos</w:t>
      </w:r>
    </w:p>
    <w:p w:rsidR="0050775D" w:rsidRPr="007941E5" w:rsidRDefault="0050775D"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47. </w:t>
      </w:r>
      <w:r w:rsidRPr="007941E5">
        <w:rPr>
          <w:rFonts w:ascii="Arial" w:hAnsi="Arial" w:cs="Arial"/>
          <w:color w:val="000000"/>
          <w:sz w:val="20"/>
          <w:szCs w:val="20"/>
        </w:rPr>
        <w:t> Observado o disposto no art. 27 da Lei Complementar nº 101/2000, a concessão de empréstimos e financiamentos destinados a pessoas físicas e jurídicas fica condicionada ao pagamento de juros ou ao custo de captação e também às seguintes exigências: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 concessão através de fundo rotativo ou programa governamental específico;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Fonts w:ascii="Arial" w:hAnsi="Arial" w:cs="Arial"/>
          <w:color w:val="000000"/>
          <w:sz w:val="20"/>
          <w:szCs w:val="20"/>
        </w:rPr>
        <w:t> </w:t>
      </w: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pré-seleção e aprovação dos beneficiários pelo Poder Público;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 formalização de contrato;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 assunção, pelo mutuário, dos encargos financeiros, eventuais comissões, taxas e outras despesas cobradas pelo agente financeiro, quando for o caso.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1</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No</w:t>
      </w:r>
      <w:r w:rsidRPr="007941E5">
        <w:rPr>
          <w:rFonts w:ascii="Arial" w:hAnsi="Arial" w:cs="Arial"/>
          <w:color w:val="000000"/>
          <w:sz w:val="20"/>
          <w:szCs w:val="20"/>
        </w:rPr>
        <w:t xml:space="preserve"> caso das pessoas jurídicas, serão consideradas como prioritárias, para a concessão de empréstimos ou financiamentos, as empresas que:</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 desenvolvam projetos de responsabilidade socioambiental;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integrem as cadeias produtivas locais;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III -</w:t>
      </w:r>
      <w:proofErr w:type="gramStart"/>
      <w:r w:rsidRPr="007941E5">
        <w:rPr>
          <w:rStyle w:val="numeracao"/>
          <w:rFonts w:ascii="Arial" w:hAnsi="Arial" w:cs="Arial"/>
          <w:color w:val="000000"/>
          <w:sz w:val="20"/>
          <w:szCs w:val="20"/>
        </w:rPr>
        <w:t xml:space="preserve"> </w:t>
      </w:r>
      <w:r w:rsidRPr="007941E5">
        <w:rPr>
          <w:rFonts w:ascii="Arial" w:hAnsi="Arial" w:cs="Arial"/>
          <w:color w:val="000000"/>
          <w:sz w:val="20"/>
          <w:szCs w:val="20"/>
        </w:rPr>
        <w:t> </w:t>
      </w:r>
      <w:proofErr w:type="gramEnd"/>
      <w:r w:rsidRPr="007941E5">
        <w:rPr>
          <w:rFonts w:ascii="Arial" w:hAnsi="Arial" w:cs="Arial"/>
          <w:color w:val="000000"/>
          <w:sz w:val="20"/>
          <w:szCs w:val="20"/>
        </w:rPr>
        <w:t>empreguem pessoas com deficiência em proporção superior à exigida no art. 110 da Lei Federal nº  8.213, de 24 de julho de 1991;</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  adotem políticas de participação dos trabalhadores nos lucros;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Através</w:t>
      </w:r>
      <w:r w:rsidRPr="007941E5">
        <w:rPr>
          <w:rFonts w:ascii="Arial" w:hAnsi="Arial" w:cs="Arial"/>
          <w:color w:val="000000"/>
          <w:sz w:val="20"/>
          <w:szCs w:val="20"/>
        </w:rPr>
        <w:t xml:space="preserve"> de lei específica, poderá ser concedido subsídio para o pagamento dos empréstimos e financiamentos de que trata 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w:t>
      </w:r>
    </w:p>
    <w:p w:rsidR="00D246E6"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3</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As</w:t>
      </w:r>
      <w:r w:rsidRPr="007941E5">
        <w:rPr>
          <w:rFonts w:ascii="Arial" w:hAnsi="Arial" w:cs="Arial"/>
          <w:color w:val="000000"/>
          <w:sz w:val="20"/>
          <w:szCs w:val="20"/>
        </w:rPr>
        <w:t xml:space="preserve"> prorrogações e composições de dívidas decorrentes de empréstimos, financiamentos e refinanciamentos concedidos com recursos do Município dependem de autorização expressa em lei específica.</w:t>
      </w:r>
    </w:p>
    <w:p w:rsidR="0050775D" w:rsidRPr="007941E5" w:rsidRDefault="0050775D"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V </w:t>
      </w:r>
      <w:r w:rsidRPr="007941E5">
        <w:rPr>
          <w:rFonts w:ascii="Arial" w:hAnsi="Arial" w:cs="Arial"/>
          <w:color w:val="000000"/>
          <w:sz w:val="20"/>
          <w:szCs w:val="20"/>
        </w:rPr>
        <w:br/>
        <w:t>DAS DISPOSIÇÕES RELATIVAS À DÍVIDA PÚBLICA MUNICIPAL </w:t>
      </w:r>
    </w:p>
    <w:p w:rsidR="0050775D" w:rsidRPr="007941E5" w:rsidRDefault="0050775D"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48. </w:t>
      </w:r>
      <w:r w:rsidRPr="007941E5">
        <w:rPr>
          <w:rFonts w:ascii="Arial" w:hAnsi="Arial" w:cs="Arial"/>
          <w:color w:val="000000"/>
          <w:sz w:val="20"/>
          <w:szCs w:val="20"/>
        </w:rPr>
        <w:t>A lei orçamentária anual garantirá recursos para pagamento da dívida pública municipal, nos termos dos compromissos firmados, inclusive com a previdência social.</w:t>
      </w:r>
    </w:p>
    <w:p w:rsidR="00D246E6"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49. </w:t>
      </w:r>
      <w:r w:rsidRPr="007941E5">
        <w:rPr>
          <w:rFonts w:ascii="Arial" w:hAnsi="Arial" w:cs="Arial"/>
          <w:color w:val="000000"/>
          <w:sz w:val="20"/>
          <w:szCs w:val="20"/>
        </w:rPr>
        <w:t>O projeto de Lei Orçamentária somente poderá incluir recursos provenientes de operações de crédito se respeitados os limites estabelecidos no artigo 167, inciso III, da Constituição Federal e em Resolução do Senado Federal.</w:t>
      </w:r>
    </w:p>
    <w:p w:rsidR="0050775D" w:rsidRPr="007941E5" w:rsidRDefault="0050775D"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VI </w:t>
      </w:r>
      <w:r w:rsidRPr="007941E5">
        <w:rPr>
          <w:rFonts w:ascii="Arial" w:hAnsi="Arial" w:cs="Arial"/>
          <w:color w:val="000000"/>
          <w:sz w:val="20"/>
          <w:szCs w:val="20"/>
        </w:rPr>
        <w:br/>
        <w:t>DAS DISPOSIÇÕES RELATIVAS ÀS DESPESAS COM PESSOAL E ENCARGOS SOCIAIS </w:t>
      </w:r>
    </w:p>
    <w:p w:rsidR="0050775D" w:rsidRPr="007941E5" w:rsidRDefault="0050775D"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50. </w:t>
      </w:r>
      <w:r w:rsidRPr="007941E5">
        <w:rPr>
          <w:rFonts w:ascii="Arial" w:hAnsi="Arial" w:cs="Arial"/>
          <w:color w:val="000000"/>
          <w:sz w:val="20"/>
          <w:szCs w:val="20"/>
        </w:rPr>
        <w:t>No exercício de 2021,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 e a Lei Complementar nº 173/2020.</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51. </w:t>
      </w:r>
      <w:r w:rsidRPr="007941E5">
        <w:rPr>
          <w:rFonts w:ascii="Arial" w:hAnsi="Arial" w:cs="Arial"/>
          <w:color w:val="000000"/>
          <w:sz w:val="20"/>
          <w:szCs w:val="20"/>
        </w:rPr>
        <w:t xml:space="preserve">Para fins dos limites previstos no art. 19, inciso III, alíneas "a" e "b" da Lei Complementar nº 101/2000, o cálculo das despesas com pessoal dos poderes executivo e legislativo deverá observar </w:t>
      </w:r>
      <w:r w:rsidRPr="007941E5">
        <w:rPr>
          <w:rFonts w:ascii="Arial" w:hAnsi="Arial" w:cs="Arial"/>
          <w:color w:val="000000"/>
          <w:sz w:val="20"/>
          <w:szCs w:val="20"/>
        </w:rPr>
        <w:lastRenderedPageBreak/>
        <w:t>as prescrições da Instrução Normativa nº 06/2019 do Tribunal de Contas do Estado, ou a norma que lhe for superveniente.</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52. </w:t>
      </w:r>
      <w:r w:rsidRPr="007941E5">
        <w:rPr>
          <w:rFonts w:ascii="Arial" w:hAnsi="Arial" w:cs="Arial"/>
          <w:color w:val="000000"/>
          <w:sz w:val="20"/>
          <w:szCs w:val="20"/>
        </w:rPr>
        <w:t>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53. </w:t>
      </w:r>
      <w:r w:rsidRPr="007941E5">
        <w:rPr>
          <w:rFonts w:ascii="Arial" w:hAnsi="Arial" w:cs="Arial"/>
          <w:color w:val="000000"/>
          <w:sz w:val="20"/>
          <w:szCs w:val="20"/>
        </w:rPr>
        <w:t>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15, 16 e 20 do referido diploma legal, fica autorizado para: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conceder vantagens e aumentar a remuneração de servidores; </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criar e extinguir cargos públicos e alterar a estrutura de carreiras;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prover cargos efetivos, mediante concurso público, bem como efetuar contratações por tempo determinado para atender à necessidade temporária de excepcional interesse público, respeitada a legislação municipal vigente;</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IV - </w:t>
      </w:r>
      <w:r w:rsidRPr="007941E5">
        <w:rPr>
          <w:rFonts w:ascii="Arial" w:hAnsi="Arial" w:cs="Arial"/>
          <w:color w:val="000000"/>
          <w:sz w:val="20"/>
          <w:szCs w:val="20"/>
        </w:rPr>
        <w:t>prover cargos em comissão e funções de confiança.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1</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Também</w:t>
      </w:r>
      <w:r w:rsidRPr="007941E5">
        <w:rPr>
          <w:rFonts w:ascii="Arial" w:hAnsi="Arial" w:cs="Arial"/>
          <w:color w:val="000000"/>
          <w:sz w:val="20"/>
          <w:szCs w:val="20"/>
        </w:rPr>
        <w:t xml:space="preserve"> estão autorizadas as seguintes ações, relacionadas com a política de pessoal da Administração Municipal: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proporcionar o desenvolvimento profissional de servidores municipais, mediante a realização de programas de treinamento;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proporcionar o desenvolvimento pessoal dos servidores municipais, mediante a realização de programas informativos, educativos e culturais;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melhorar as condições de trabalho, equipamentos e infraestrutura, especialmente no que concerne à saúde, alimentação, transporte e segurança no trabalho.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2</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No</w:t>
      </w:r>
      <w:r w:rsidRPr="007941E5">
        <w:rPr>
          <w:rFonts w:ascii="Arial" w:hAnsi="Arial" w:cs="Arial"/>
          <w:color w:val="000000"/>
          <w:sz w:val="20"/>
          <w:szCs w:val="20"/>
        </w:rPr>
        <w:t xml:space="preserve"> caso dos incisos I, II, III e IV do Caput, as exposições de motivos dos projetos de lei ou, quando for o caso, os procedimentos administrativos correspondentes, deverão demonstrar, para os efeitos dos artigos 16 e 17 da Lei Complementar nº 101/2000, as seguintes informações: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Fonts w:ascii="Arial" w:hAnsi="Arial" w:cs="Arial"/>
          <w:color w:val="000000"/>
          <w:sz w:val="20"/>
          <w:szCs w:val="20"/>
        </w:rPr>
        <w:t> </w:t>
      </w: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Pr="007941E5">
        <w:rPr>
          <w:rFonts w:ascii="Arial" w:hAnsi="Arial" w:cs="Arial"/>
          <w:color w:val="000000"/>
          <w:sz w:val="20"/>
          <w:szCs w:val="20"/>
        </w:rPr>
        <w:t xml:space="preserve">declaração do ordenador de despesas de que há adequação orçamentária e financeira e compatibilidade com esta Lei e com o Plano Plurianual, devendo ser indicadas as naturezas das </w:t>
      </w:r>
      <w:r w:rsidRPr="007941E5">
        <w:rPr>
          <w:rFonts w:ascii="Arial" w:hAnsi="Arial" w:cs="Arial"/>
          <w:color w:val="000000"/>
          <w:sz w:val="20"/>
          <w:szCs w:val="20"/>
        </w:rPr>
        <w:lastRenderedPageBreak/>
        <w:t>despesas e as categorias de programação da Lei Orçamentária Anual que contenha as dotações orçamentárias, detalhando os valores já utilizados e os saldos remanescentes.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3</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No</w:t>
      </w:r>
      <w:r w:rsidRPr="007941E5">
        <w:rPr>
          <w:rFonts w:ascii="Arial" w:hAnsi="Arial" w:cs="Arial"/>
          <w:color w:val="000000"/>
          <w:sz w:val="20"/>
          <w:szCs w:val="20"/>
        </w:rPr>
        <w:t xml:space="preserve"> caso de aumento de despesas com pessoal do Poder Legislativo, deverão ser obedecidos, adicionalmente, os limites fixados nos </w:t>
      </w:r>
      <w:proofErr w:type="spellStart"/>
      <w:r w:rsidRPr="007941E5">
        <w:rPr>
          <w:rFonts w:ascii="Arial" w:hAnsi="Arial" w:cs="Arial"/>
          <w:color w:val="000000"/>
          <w:sz w:val="20"/>
          <w:szCs w:val="20"/>
        </w:rPr>
        <w:t>arts</w:t>
      </w:r>
      <w:proofErr w:type="spellEnd"/>
      <w:r w:rsidRPr="007941E5">
        <w:rPr>
          <w:rFonts w:ascii="Arial" w:hAnsi="Arial" w:cs="Arial"/>
          <w:color w:val="000000"/>
          <w:sz w:val="20"/>
          <w:szCs w:val="20"/>
        </w:rPr>
        <w:t>. 29 e 29-A da Constituição Federal.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4</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As</w:t>
      </w:r>
      <w:r w:rsidRPr="007941E5">
        <w:rPr>
          <w:rFonts w:ascii="Arial" w:hAnsi="Arial" w:cs="Arial"/>
          <w:color w:val="000000"/>
          <w:sz w:val="20"/>
          <w:szCs w:val="20"/>
        </w:rPr>
        <w:t xml:space="preserve">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5</w:t>
      </w:r>
      <w:r w:rsidR="0050775D" w:rsidRPr="007941E5">
        <w:rPr>
          <w:rStyle w:val="numeracao"/>
          <w:rFonts w:ascii="Arial" w:hAnsi="Arial" w:cs="Arial"/>
          <w:color w:val="000000"/>
          <w:sz w:val="20"/>
          <w:szCs w:val="20"/>
        </w:rPr>
        <w:t xml:space="preserve">º </w:t>
      </w:r>
      <w:r w:rsidR="0050775D" w:rsidRPr="007941E5">
        <w:rPr>
          <w:rFonts w:ascii="Arial" w:hAnsi="Arial" w:cs="Arial"/>
          <w:color w:val="000000"/>
          <w:sz w:val="20"/>
          <w:szCs w:val="20"/>
        </w:rPr>
        <w:t>Ficam</w:t>
      </w:r>
      <w:r w:rsidRPr="007941E5">
        <w:rPr>
          <w:rFonts w:ascii="Arial" w:hAnsi="Arial" w:cs="Arial"/>
          <w:color w:val="000000"/>
          <w:sz w:val="20"/>
          <w:szCs w:val="20"/>
        </w:rPr>
        <w:t xml:space="preserve"> dispensados, da estimativa de impacto orçamentário e financeiro, atos de concessão de vantagens já previstas na legislação pertinente, de caráter meramente declaratório.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54. </w:t>
      </w:r>
      <w:r w:rsidRPr="007941E5">
        <w:rPr>
          <w:rFonts w:ascii="Arial" w:hAnsi="Arial" w:cs="Arial"/>
          <w:color w:val="000000"/>
          <w:sz w:val="20"/>
          <w:szCs w:val="20"/>
        </w:rPr>
        <w:t>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as situações de emergência ou de calamidade pública;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 - </w:t>
      </w:r>
      <w:r w:rsidR="0050775D">
        <w:rPr>
          <w:rFonts w:ascii="Arial" w:hAnsi="Arial" w:cs="Arial"/>
          <w:color w:val="000000"/>
          <w:sz w:val="20"/>
          <w:szCs w:val="20"/>
        </w:rPr>
        <w:t> </w:t>
      </w:r>
      <w:r w:rsidRPr="007941E5">
        <w:rPr>
          <w:rFonts w:ascii="Arial" w:hAnsi="Arial" w:cs="Arial"/>
          <w:color w:val="000000"/>
          <w:sz w:val="20"/>
          <w:szCs w:val="20"/>
        </w:rPr>
        <w:t>as situações de risco iminente à segurança de pessoas ou bens;</w:t>
      </w:r>
    </w:p>
    <w:p w:rsidR="00D246E6"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III - </w:t>
      </w:r>
      <w:r w:rsidRPr="007941E5">
        <w:rPr>
          <w:rFonts w:ascii="Arial" w:hAnsi="Arial" w:cs="Arial"/>
          <w:color w:val="000000"/>
          <w:sz w:val="20"/>
          <w:szCs w:val="20"/>
        </w:rPr>
        <w:t>a relação custo-benefício se revelar mais favorável em relação a outra alternativa possível.</w:t>
      </w:r>
    </w:p>
    <w:p w:rsidR="0050775D" w:rsidRPr="007941E5" w:rsidRDefault="0050775D"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VII </w:t>
      </w:r>
      <w:r w:rsidRPr="007941E5">
        <w:rPr>
          <w:rFonts w:ascii="Arial" w:hAnsi="Arial" w:cs="Arial"/>
          <w:color w:val="000000"/>
          <w:sz w:val="20"/>
          <w:szCs w:val="20"/>
        </w:rPr>
        <w:br/>
        <w:t>DAS ALTERAÇÕES NA LEGISLAÇÃO TRIBUTÁRIA </w:t>
      </w:r>
    </w:p>
    <w:p w:rsidR="0050775D" w:rsidRPr="007941E5" w:rsidRDefault="0050775D"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55. </w:t>
      </w:r>
      <w:r w:rsidRPr="007941E5">
        <w:rPr>
          <w:rFonts w:ascii="Arial" w:hAnsi="Arial" w:cs="Arial"/>
          <w:color w:val="000000"/>
          <w:sz w:val="20"/>
          <w:szCs w:val="20"/>
        </w:rPr>
        <w:t> As receitas serão estimadas e discriminadas: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 </w:t>
      </w:r>
      <w:r w:rsidRPr="007941E5">
        <w:rPr>
          <w:rFonts w:ascii="Arial" w:hAnsi="Arial" w:cs="Arial"/>
          <w:color w:val="000000"/>
          <w:sz w:val="20"/>
          <w:szCs w:val="20"/>
        </w:rPr>
        <w:t>considerando a legislação tributária vigente até a data do envio do projeto de lei orçamentária à Câmara Municipal;</w:t>
      </w:r>
    </w:p>
    <w:p w:rsidR="00D246E6" w:rsidRPr="007941E5" w:rsidRDefault="0050775D"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Pr>
          <w:rStyle w:val="numeracao"/>
          <w:rFonts w:ascii="Arial" w:hAnsi="Arial" w:cs="Arial"/>
          <w:color w:val="000000"/>
          <w:sz w:val="20"/>
          <w:szCs w:val="20"/>
        </w:rPr>
        <w:t>II -</w:t>
      </w:r>
      <w:r w:rsidR="00D246E6" w:rsidRPr="007941E5">
        <w:rPr>
          <w:rFonts w:ascii="Arial" w:hAnsi="Arial" w:cs="Arial"/>
          <w:color w:val="000000"/>
          <w:sz w:val="20"/>
          <w:szCs w:val="20"/>
        </w:rPr>
        <w:t> considerando, se for o caso, os efeitos das alterações na legislação tributária, resultantes de projetos de lei encaminhados à Câmara Municipal até a data de apresentação da proposta orçamentária de 2021, especialmente sobre:</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 </w:t>
      </w:r>
      <w:r w:rsidRPr="007941E5">
        <w:rPr>
          <w:rFonts w:ascii="Arial" w:hAnsi="Arial" w:cs="Arial"/>
          <w:color w:val="000000"/>
          <w:sz w:val="20"/>
          <w:szCs w:val="20"/>
        </w:rPr>
        <w:t> atualização da planta genérica de valores do Município;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b) </w:t>
      </w:r>
      <w:r w:rsidRPr="007941E5">
        <w:rPr>
          <w:rFonts w:ascii="Arial" w:hAnsi="Arial" w:cs="Arial"/>
          <w:color w:val="000000"/>
          <w:sz w:val="20"/>
          <w:szCs w:val="20"/>
        </w:rPr>
        <w:t> revisão, atualização ou adequação da legislação sobre o Imposto Predial e Territorial Urbano, suas alíquotas, forma de cálculo, condições de pagamento, descontos e isenções, inclusive com relação à progressividade desse imposto;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c) </w:t>
      </w:r>
      <w:r w:rsidRPr="007941E5">
        <w:rPr>
          <w:rFonts w:ascii="Arial" w:hAnsi="Arial" w:cs="Arial"/>
          <w:color w:val="000000"/>
          <w:sz w:val="20"/>
          <w:szCs w:val="20"/>
        </w:rPr>
        <w:t> revisão da legislação sobre o uso do solo, com redefinição dos limites da zona urbana municipal;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d) </w:t>
      </w:r>
      <w:r w:rsidRPr="007941E5">
        <w:rPr>
          <w:rFonts w:ascii="Arial" w:hAnsi="Arial" w:cs="Arial"/>
          <w:color w:val="000000"/>
          <w:sz w:val="20"/>
          <w:szCs w:val="20"/>
        </w:rPr>
        <w:t> revisão da legislação referente ao Imposto Sobre Serviços de Qualquer Natureza;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e) </w:t>
      </w:r>
      <w:r w:rsidRPr="007941E5">
        <w:rPr>
          <w:rFonts w:ascii="Arial" w:hAnsi="Arial" w:cs="Arial"/>
          <w:color w:val="000000"/>
          <w:sz w:val="20"/>
          <w:szCs w:val="20"/>
        </w:rPr>
        <w:t> revisão da legislação aplicável ao Imposto Sobre Transmissão Inter Vivos de Bens Imóveis e de Direitos Reais sobre Imóveis;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f) </w:t>
      </w:r>
      <w:r w:rsidRPr="007941E5">
        <w:rPr>
          <w:rFonts w:ascii="Arial" w:hAnsi="Arial" w:cs="Arial"/>
          <w:color w:val="000000"/>
          <w:sz w:val="20"/>
          <w:szCs w:val="20"/>
        </w:rPr>
        <w:t> instituição de novas taxas pela prestação de serviços públicos e pelo exercício do poder de polícia;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g) </w:t>
      </w:r>
      <w:r w:rsidRPr="007941E5">
        <w:rPr>
          <w:rFonts w:ascii="Arial" w:hAnsi="Arial" w:cs="Arial"/>
          <w:color w:val="000000"/>
          <w:sz w:val="20"/>
          <w:szCs w:val="20"/>
        </w:rPr>
        <w:t> revisão das isenções tributárias, para atender ao interesse público e à justiça social;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h) </w:t>
      </w:r>
      <w:r w:rsidRPr="007941E5">
        <w:rPr>
          <w:rFonts w:ascii="Arial" w:hAnsi="Arial" w:cs="Arial"/>
          <w:color w:val="000000"/>
          <w:sz w:val="20"/>
          <w:szCs w:val="20"/>
        </w:rPr>
        <w:t> revisão das contribuições sociais, destinadas à seguridade social, cuja necessidade tenha sido evidenciada através de cálculo atuarial;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i) </w:t>
      </w:r>
      <w:r w:rsidRPr="007941E5">
        <w:rPr>
          <w:rFonts w:ascii="Arial" w:hAnsi="Arial" w:cs="Arial"/>
          <w:color w:val="000000"/>
          <w:sz w:val="20"/>
          <w:szCs w:val="20"/>
        </w:rPr>
        <w:t> demais incentivos e benefícios fiscais.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56. </w:t>
      </w:r>
      <w:r w:rsidRPr="007941E5">
        <w:rPr>
          <w:rFonts w:ascii="Arial" w:hAnsi="Arial" w:cs="Arial"/>
          <w:color w:val="000000"/>
          <w:sz w:val="20"/>
          <w:szCs w:val="20"/>
        </w:rPr>
        <w:t>Caso não sejam aprovadas as modificações referidas no inciso II do art. 55, ou essas o sejam parcialmente, de forma a impedir a integralização dos recursos estimados, o Poder Executivo providenciará, conforme o caso, os ajustes necessários na programação da despesa, mediante Decreto.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57. </w:t>
      </w:r>
      <w:r w:rsidRPr="007941E5">
        <w:rPr>
          <w:rFonts w:ascii="Arial" w:hAnsi="Arial" w:cs="Arial"/>
          <w:color w:val="000000"/>
          <w:sz w:val="20"/>
          <w:szCs w:val="20"/>
        </w:rPr>
        <w:t>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w:t>
      </w:r>
    </w:p>
    <w:p w:rsidR="00D246E6"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58. </w:t>
      </w:r>
      <w:r w:rsidRPr="007941E5">
        <w:rPr>
          <w:rFonts w:ascii="Arial" w:hAnsi="Arial" w:cs="Arial"/>
          <w:color w:val="000000"/>
          <w:sz w:val="20"/>
          <w:szCs w:val="20"/>
        </w:rPr>
        <w:t>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50775D" w:rsidRPr="007941E5" w:rsidRDefault="0050775D" w:rsidP="009902BA">
      <w:pPr>
        <w:pStyle w:val="NormalWeb"/>
        <w:shd w:val="clear" w:color="auto" w:fill="FFFFFF"/>
        <w:spacing w:before="120" w:beforeAutospacing="0" w:after="120" w:afterAutospacing="0" w:line="200" w:lineRule="atLeast"/>
        <w:ind w:firstLine="567"/>
        <w:jc w:val="both"/>
        <w:divId w:val="938756135"/>
        <w:rPr>
          <w:rFonts w:ascii="Arial" w:hAnsi="Arial" w:cs="Arial"/>
          <w:color w:val="000000"/>
          <w:sz w:val="20"/>
          <w:szCs w:val="20"/>
        </w:rPr>
      </w:pPr>
    </w:p>
    <w:p w:rsidR="00D246E6"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Style w:val="numeracao"/>
          <w:rFonts w:ascii="Arial" w:hAnsi="Arial" w:cs="Arial"/>
          <w:color w:val="000000"/>
          <w:sz w:val="20"/>
          <w:szCs w:val="20"/>
        </w:rPr>
        <w:t xml:space="preserve">CAPÍTULO VIII </w:t>
      </w:r>
      <w:r w:rsidRPr="007941E5">
        <w:rPr>
          <w:rFonts w:ascii="Arial" w:hAnsi="Arial" w:cs="Arial"/>
          <w:color w:val="000000"/>
          <w:sz w:val="20"/>
          <w:szCs w:val="20"/>
        </w:rPr>
        <w:br/>
        <w:t>DAS DISPOSIÇÕES GERAIS </w:t>
      </w:r>
    </w:p>
    <w:p w:rsidR="0050775D" w:rsidRPr="007941E5" w:rsidRDefault="0050775D" w:rsidP="009902BA">
      <w:pPr>
        <w:pStyle w:val="NormalWeb"/>
        <w:shd w:val="clear" w:color="auto" w:fill="FFFFFF"/>
        <w:spacing w:before="120" w:beforeAutospacing="0" w:after="120" w:afterAutospacing="0" w:line="200" w:lineRule="atLeast"/>
        <w:jc w:val="center"/>
        <w:divId w:val="938756135"/>
        <w:rPr>
          <w:rFonts w:ascii="Arial" w:hAnsi="Arial" w:cs="Arial"/>
          <w:color w:val="000000"/>
          <w:sz w:val="20"/>
          <w:szCs w:val="20"/>
        </w:rPr>
      </w:pP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lastRenderedPageBreak/>
        <w:t xml:space="preserve">Art. 59. </w:t>
      </w:r>
      <w:r w:rsidRPr="007941E5">
        <w:rPr>
          <w:rFonts w:ascii="Arial" w:hAnsi="Arial" w:cs="Arial"/>
          <w:color w:val="000000"/>
          <w:sz w:val="20"/>
          <w:szCs w:val="20"/>
        </w:rPr>
        <w:t>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xml:space="preserve">A Lei Orçamentária anual, ou seus créditos adicionais, deverão contemplar recursos orçamentários suficientes para o atendimento das despesas de que trata o </w:t>
      </w:r>
      <w:r w:rsidRPr="007941E5">
        <w:rPr>
          <w:rStyle w:val="nfase"/>
          <w:rFonts w:ascii="Arial" w:hAnsi="Arial" w:cs="Arial"/>
          <w:color w:val="000000"/>
          <w:sz w:val="20"/>
          <w:szCs w:val="20"/>
        </w:rPr>
        <w:t>caput</w:t>
      </w:r>
      <w:r w:rsidRPr="007941E5">
        <w:rPr>
          <w:rFonts w:ascii="Arial" w:hAnsi="Arial" w:cs="Arial"/>
          <w:color w:val="000000"/>
          <w:sz w:val="20"/>
          <w:szCs w:val="20"/>
        </w:rPr>
        <w:t xml:space="preserve"> deste artigo.</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60. </w:t>
      </w:r>
      <w:r w:rsidRPr="007941E5">
        <w:rPr>
          <w:rFonts w:ascii="Arial" w:hAnsi="Arial" w:cs="Arial"/>
          <w:color w:val="000000"/>
          <w:sz w:val="20"/>
          <w:szCs w:val="20"/>
        </w:rPr>
        <w:t>Por meio da Secretaria Municipal de Finanças, o Poder Executivo deverá atender às solicitações encaminhadas pela Comissão de Finanças e Orçamento da Câmara Municipal, relativas a informações quantitativas e qualitativas complementares julgadas necessárias à análise da proposta orçamentária.</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61. </w:t>
      </w:r>
      <w:r w:rsidRPr="007941E5">
        <w:rPr>
          <w:rFonts w:ascii="Arial" w:hAnsi="Arial" w:cs="Arial"/>
          <w:color w:val="000000"/>
          <w:sz w:val="20"/>
          <w:szCs w:val="20"/>
        </w:rPr>
        <w:t>Fica facultado ao Poder Executivo publicar no órgão oficial de imprensa, de forma simplificada, a Lei Orçamentária Anual bem como as leis e os decretos de abertura dos créditos adicionais.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Art. 62. </w:t>
      </w:r>
      <w:r w:rsidRPr="007941E5">
        <w:rPr>
          <w:rFonts w:ascii="Arial" w:hAnsi="Arial" w:cs="Arial"/>
          <w:color w:val="000000"/>
          <w:sz w:val="20"/>
          <w:szCs w:val="20"/>
        </w:rPr>
        <w:t>Fica autorizada a retificação e republicação da Lei Orçamentária e dos Créditos Adicionais, nos casos de inexatidões formais.</w:t>
      </w:r>
    </w:p>
    <w:p w:rsidR="00D246E6" w:rsidRPr="007941E5"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rPr>
      </w:pPr>
      <w:r w:rsidRPr="007941E5">
        <w:rPr>
          <w:rStyle w:val="numeracao"/>
          <w:rFonts w:ascii="Arial" w:hAnsi="Arial" w:cs="Arial"/>
          <w:color w:val="000000"/>
          <w:sz w:val="20"/>
          <w:szCs w:val="20"/>
        </w:rPr>
        <w:t xml:space="preserve">Parágrafo único. </w:t>
      </w:r>
      <w:r w:rsidRPr="007941E5">
        <w:rPr>
          <w:rFonts w:ascii="Arial" w:hAnsi="Arial" w:cs="Arial"/>
          <w:color w:val="000000"/>
          <w:sz w:val="20"/>
          <w:szCs w:val="20"/>
        </w:rPr>
        <w:t xml:space="preserve">Para os fins do disposto no caput consideram-se inexatidões formais quaisquer inconformidades com a legislação vigente, da codificação ou descrição de órgãos, unidades orçamentárias, funções, </w:t>
      </w:r>
      <w:proofErr w:type="spellStart"/>
      <w:r w:rsidRPr="007941E5">
        <w:rPr>
          <w:rFonts w:ascii="Arial" w:hAnsi="Arial" w:cs="Arial"/>
          <w:color w:val="000000"/>
          <w:sz w:val="20"/>
          <w:szCs w:val="20"/>
        </w:rPr>
        <w:t>subfunções</w:t>
      </w:r>
      <w:proofErr w:type="spellEnd"/>
      <w:r w:rsidRPr="007941E5">
        <w:rPr>
          <w:rFonts w:ascii="Arial" w:hAnsi="Arial" w:cs="Arial"/>
          <w:color w:val="000000"/>
          <w:sz w:val="20"/>
          <w:szCs w:val="20"/>
        </w:rPr>
        <w:t>, programas, natureza da despesa ou da receita e fontes de recursos, desde que não impliquem em mudança de valores e de finalidade da programação.</w:t>
      </w:r>
    </w:p>
    <w:p w:rsidR="0050775D" w:rsidRDefault="00D246E6" w:rsidP="0050775D">
      <w:pPr>
        <w:pStyle w:val="NormalWeb"/>
        <w:shd w:val="clear" w:color="auto" w:fill="FFFFFF"/>
        <w:spacing w:before="120" w:beforeAutospacing="0" w:after="120" w:afterAutospacing="0" w:line="320" w:lineRule="atLeast"/>
        <w:ind w:firstLine="567"/>
        <w:jc w:val="both"/>
        <w:divId w:val="938756135"/>
        <w:rPr>
          <w:rFonts w:ascii="Arial" w:hAnsi="Arial" w:cs="Arial"/>
          <w:color w:val="000000"/>
          <w:sz w:val="20"/>
          <w:szCs w:val="20"/>
          <w:shd w:val="clear" w:color="auto" w:fill="FFFFFF"/>
        </w:rPr>
      </w:pPr>
      <w:r w:rsidRPr="007941E5">
        <w:rPr>
          <w:rStyle w:val="numeracao"/>
          <w:rFonts w:ascii="Arial" w:hAnsi="Arial" w:cs="Arial"/>
          <w:color w:val="000000"/>
          <w:sz w:val="20"/>
          <w:szCs w:val="20"/>
        </w:rPr>
        <w:t xml:space="preserve">Art. 63. </w:t>
      </w:r>
      <w:r w:rsidRPr="007941E5">
        <w:rPr>
          <w:rFonts w:ascii="Arial" w:hAnsi="Arial" w:cs="Arial"/>
          <w:color w:val="000000"/>
          <w:sz w:val="20"/>
          <w:szCs w:val="20"/>
        </w:rPr>
        <w:t> </w:t>
      </w:r>
      <w:r w:rsidRPr="007941E5">
        <w:rPr>
          <w:rFonts w:ascii="Arial" w:hAnsi="Arial" w:cs="Arial"/>
          <w:color w:val="000000"/>
          <w:sz w:val="20"/>
          <w:szCs w:val="20"/>
          <w:shd w:val="clear" w:color="auto" w:fill="FFFFFF"/>
        </w:rPr>
        <w:t>Esta Lei entra em vigor em 1º de janeiro de 2021.</w:t>
      </w:r>
    </w:p>
    <w:p w:rsidR="00D246E6" w:rsidRPr="007941E5" w:rsidRDefault="00D246E6" w:rsidP="0050775D">
      <w:pPr>
        <w:shd w:val="clear" w:color="auto" w:fill="FFFFFF"/>
        <w:spacing w:before="120" w:after="120" w:line="320" w:lineRule="atLeast"/>
        <w:ind w:firstLine="567"/>
        <w:divId w:val="859586207"/>
        <w:rPr>
          <w:rFonts w:ascii="Arial" w:eastAsia="Times New Roman" w:hAnsi="Arial" w:cs="Arial"/>
          <w:color w:val="000000"/>
          <w:sz w:val="20"/>
          <w:szCs w:val="20"/>
        </w:rPr>
      </w:pPr>
      <w:r w:rsidRPr="007941E5">
        <w:rPr>
          <w:rFonts w:ascii="Arial" w:eastAsia="Times New Roman" w:hAnsi="Arial" w:cs="Arial"/>
          <w:color w:val="000000"/>
          <w:sz w:val="20"/>
          <w:szCs w:val="20"/>
        </w:rPr>
        <w:t>GABINETE DO PREFEITO MUNICIPAL DE FARROUPILHA, RS, 13 de novembro de 2020.</w:t>
      </w:r>
      <w:r w:rsidRPr="007941E5">
        <w:rPr>
          <w:rFonts w:ascii="Arial" w:eastAsia="Times New Roman" w:hAnsi="Arial" w:cs="Arial"/>
          <w:color w:val="000000"/>
          <w:sz w:val="20"/>
          <w:szCs w:val="20"/>
        </w:rPr>
        <w:br/>
        <w:t> </w:t>
      </w:r>
    </w:p>
    <w:p w:rsidR="00D246E6" w:rsidRPr="007941E5"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p>
    <w:p w:rsidR="00D246E6" w:rsidRPr="007941E5" w:rsidRDefault="00D246E6" w:rsidP="007941E5">
      <w:pPr>
        <w:shd w:val="clear" w:color="auto" w:fill="FFFFFF"/>
        <w:spacing w:before="120" w:after="120" w:line="320" w:lineRule="atLeast"/>
        <w:jc w:val="center"/>
        <w:divId w:val="938756135"/>
        <w:rPr>
          <w:rFonts w:ascii="Arial" w:eastAsia="Times New Roman" w:hAnsi="Arial" w:cs="Arial"/>
          <w:color w:val="000000"/>
          <w:sz w:val="20"/>
          <w:szCs w:val="20"/>
        </w:rPr>
      </w:pPr>
      <w:r w:rsidRPr="007941E5">
        <w:rPr>
          <w:rFonts w:ascii="Arial" w:eastAsia="Times New Roman" w:hAnsi="Arial" w:cs="Arial"/>
          <w:color w:val="000000"/>
          <w:sz w:val="20"/>
          <w:szCs w:val="20"/>
        </w:rPr>
        <w:t>PEDRO EVORI PEDROZO</w:t>
      </w:r>
      <w:r w:rsidRPr="007941E5">
        <w:rPr>
          <w:rFonts w:ascii="Arial" w:eastAsia="Times New Roman" w:hAnsi="Arial" w:cs="Arial"/>
          <w:color w:val="000000"/>
          <w:sz w:val="20"/>
          <w:szCs w:val="20"/>
        </w:rPr>
        <w:br/>
        <w:t>Prefeito Municipal</w:t>
      </w:r>
    </w:p>
    <w:p w:rsidR="00D246E6" w:rsidRPr="007941E5"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p>
    <w:p w:rsidR="00D246E6" w:rsidRPr="007941E5" w:rsidRDefault="00D246E6" w:rsidP="007941E5">
      <w:pPr>
        <w:shd w:val="clear" w:color="auto" w:fill="FFFFFF"/>
        <w:spacing w:before="120" w:after="120" w:line="320" w:lineRule="atLeast"/>
        <w:jc w:val="center"/>
        <w:divId w:val="1737628065"/>
        <w:rPr>
          <w:rFonts w:ascii="Arial" w:eastAsia="Times New Roman" w:hAnsi="Arial" w:cs="Arial"/>
          <w:color w:val="000000"/>
          <w:sz w:val="20"/>
          <w:szCs w:val="20"/>
        </w:rPr>
      </w:pPr>
      <w:r w:rsidRPr="007941E5">
        <w:rPr>
          <w:rFonts w:ascii="Arial" w:eastAsia="Times New Roman" w:hAnsi="Arial" w:cs="Arial"/>
          <w:color w:val="000000"/>
          <w:sz w:val="20"/>
          <w:szCs w:val="20"/>
        </w:rPr>
        <w:t> </w:t>
      </w:r>
    </w:p>
    <w:p w:rsidR="00D246E6" w:rsidRPr="007941E5"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p>
    <w:p w:rsidR="00D246E6" w:rsidRPr="007941E5" w:rsidRDefault="00D246E6" w:rsidP="007941E5">
      <w:pPr>
        <w:shd w:val="clear" w:color="auto" w:fill="FFFFFF"/>
        <w:spacing w:before="120" w:after="120" w:line="320" w:lineRule="atLeast"/>
        <w:jc w:val="center"/>
        <w:divId w:val="1086221532"/>
        <w:rPr>
          <w:rFonts w:ascii="Arial" w:eastAsia="Times New Roman" w:hAnsi="Arial" w:cs="Arial"/>
          <w:color w:val="000000"/>
          <w:sz w:val="20"/>
          <w:szCs w:val="20"/>
        </w:rPr>
      </w:pPr>
      <w:r w:rsidRPr="007941E5">
        <w:rPr>
          <w:rFonts w:ascii="Arial" w:eastAsia="Times New Roman" w:hAnsi="Arial" w:cs="Arial"/>
          <w:color w:val="000000"/>
          <w:sz w:val="20"/>
          <w:szCs w:val="20"/>
        </w:rPr>
        <w:t> </w:t>
      </w:r>
    </w:p>
    <w:p w:rsidR="00D246E6" w:rsidRPr="007941E5" w:rsidRDefault="00D246E6" w:rsidP="007941E5">
      <w:pPr>
        <w:pStyle w:val="NormalWeb"/>
        <w:shd w:val="clear" w:color="auto" w:fill="FFFFFF"/>
        <w:spacing w:before="120" w:beforeAutospacing="0" w:after="120" w:afterAutospacing="0" w:line="320" w:lineRule="atLeast"/>
        <w:jc w:val="center"/>
        <w:divId w:val="938756135"/>
        <w:rPr>
          <w:rFonts w:ascii="Arial" w:hAnsi="Arial" w:cs="Arial"/>
          <w:color w:val="000000"/>
          <w:sz w:val="20"/>
          <w:szCs w:val="20"/>
        </w:rPr>
      </w:pPr>
      <w:r w:rsidRPr="007941E5">
        <w:rPr>
          <w:rFonts w:ascii="Arial" w:hAnsi="Arial" w:cs="Arial"/>
          <w:color w:val="000000"/>
          <w:sz w:val="20"/>
          <w:szCs w:val="20"/>
        </w:rPr>
        <w:t> </w:t>
      </w:r>
    </w:p>
    <w:p w:rsidR="00D246E6" w:rsidRPr="007941E5" w:rsidRDefault="00D246E6" w:rsidP="007941E5">
      <w:pPr>
        <w:shd w:val="clear" w:color="auto" w:fill="FFFFFF"/>
        <w:spacing w:before="120" w:after="120" w:line="320" w:lineRule="atLeast"/>
        <w:jc w:val="both"/>
        <w:divId w:val="1516505347"/>
        <w:rPr>
          <w:rFonts w:ascii="Arial" w:eastAsia="Times New Roman" w:hAnsi="Arial" w:cs="Arial"/>
          <w:color w:val="000000"/>
          <w:sz w:val="20"/>
          <w:szCs w:val="20"/>
        </w:rPr>
      </w:pPr>
      <w:r w:rsidRPr="007941E5">
        <w:rPr>
          <w:rFonts w:ascii="Arial" w:eastAsia="Times New Roman" w:hAnsi="Arial" w:cs="Arial"/>
          <w:color w:val="000000"/>
          <w:sz w:val="20"/>
          <w:szCs w:val="20"/>
        </w:rPr>
        <w:lastRenderedPageBreak/>
        <w:t> </w:t>
      </w:r>
    </w:p>
    <w:sectPr w:rsidR="00D246E6" w:rsidRPr="007941E5" w:rsidSect="007941E5">
      <w:pgSz w:w="11906" w:h="16838"/>
      <w:pgMar w:top="3261"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9D2"/>
    <w:multiLevelType w:val="multilevel"/>
    <w:tmpl w:val="7EAE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E5"/>
    <w:rsid w:val="004F42D4"/>
    <w:rsid w:val="0050775D"/>
    <w:rsid w:val="007454B0"/>
    <w:rsid w:val="007941E5"/>
    <w:rsid w:val="008B0076"/>
    <w:rsid w:val="009902BA"/>
    <w:rsid w:val="00D24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brasao">
    <w:name w:val="brasao"/>
    <w:basedOn w:val="Normal"/>
    <w:pPr>
      <w:spacing w:before="100" w:beforeAutospacing="1" w:after="100" w:afterAutospacing="1"/>
    </w:pPr>
  </w:style>
  <w:style w:type="paragraph" w:customStyle="1" w:styleId="municipio">
    <w:name w:val="municipio"/>
    <w:basedOn w:val="Normal"/>
    <w:pPr>
      <w:spacing w:before="100" w:beforeAutospacing="1" w:after="100" w:afterAutospacing="1"/>
      <w:jc w:val="center"/>
    </w:pPr>
    <w:rPr>
      <w:b/>
      <w:bCs/>
    </w:rPr>
  </w:style>
  <w:style w:type="character" w:customStyle="1" w:styleId="municipio1">
    <w:name w:val="municipio1"/>
    <w:basedOn w:val="Fontepargpadro"/>
    <w:rPr>
      <w:b/>
      <w:bCs/>
      <w:sz w:val="24"/>
      <w:szCs w:val="24"/>
    </w:rPr>
  </w:style>
  <w:style w:type="character" w:styleId="Forte">
    <w:name w:val="Strong"/>
    <w:basedOn w:val="Fontepargpadro"/>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numeracao">
    <w:name w:val="numeracao"/>
    <w:basedOn w:val="Fontepargpadro"/>
  </w:style>
  <w:style w:type="character" w:styleId="nfase">
    <w:name w:val="Emphasis"/>
    <w:basedOn w:val="Fontepargpadro"/>
    <w:uiPriority w:val="20"/>
    <w:qFormat/>
    <w:rPr>
      <w:i/>
      <w:iCs/>
    </w:rPr>
  </w:style>
  <w:style w:type="paragraph" w:styleId="Textodebalo">
    <w:name w:val="Balloon Text"/>
    <w:basedOn w:val="Normal"/>
    <w:link w:val="TextodebaloChar"/>
    <w:uiPriority w:val="99"/>
    <w:semiHidden/>
    <w:unhideWhenUsed/>
    <w:rsid w:val="008B0076"/>
    <w:rPr>
      <w:rFonts w:ascii="Segoe UI" w:hAnsi="Segoe UI" w:cs="Segoe UI"/>
      <w:sz w:val="18"/>
      <w:szCs w:val="18"/>
    </w:rPr>
  </w:style>
  <w:style w:type="character" w:customStyle="1" w:styleId="TextodebaloChar">
    <w:name w:val="Texto de balão Char"/>
    <w:basedOn w:val="Fontepargpadro"/>
    <w:link w:val="Textodebalo"/>
    <w:uiPriority w:val="99"/>
    <w:semiHidden/>
    <w:rsid w:val="008B0076"/>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brasao">
    <w:name w:val="brasao"/>
    <w:basedOn w:val="Normal"/>
    <w:pPr>
      <w:spacing w:before="100" w:beforeAutospacing="1" w:after="100" w:afterAutospacing="1"/>
    </w:pPr>
  </w:style>
  <w:style w:type="paragraph" w:customStyle="1" w:styleId="municipio">
    <w:name w:val="municipio"/>
    <w:basedOn w:val="Normal"/>
    <w:pPr>
      <w:spacing w:before="100" w:beforeAutospacing="1" w:after="100" w:afterAutospacing="1"/>
      <w:jc w:val="center"/>
    </w:pPr>
    <w:rPr>
      <w:b/>
      <w:bCs/>
    </w:rPr>
  </w:style>
  <w:style w:type="character" w:customStyle="1" w:styleId="municipio1">
    <w:name w:val="municipio1"/>
    <w:basedOn w:val="Fontepargpadro"/>
    <w:rPr>
      <w:b/>
      <w:bCs/>
      <w:sz w:val="24"/>
      <w:szCs w:val="24"/>
    </w:rPr>
  </w:style>
  <w:style w:type="character" w:styleId="Forte">
    <w:name w:val="Strong"/>
    <w:basedOn w:val="Fontepargpadro"/>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numeracao">
    <w:name w:val="numeracao"/>
    <w:basedOn w:val="Fontepargpadro"/>
  </w:style>
  <w:style w:type="character" w:styleId="nfase">
    <w:name w:val="Emphasis"/>
    <w:basedOn w:val="Fontepargpadro"/>
    <w:uiPriority w:val="20"/>
    <w:qFormat/>
    <w:rPr>
      <w:i/>
      <w:iCs/>
    </w:rPr>
  </w:style>
  <w:style w:type="paragraph" w:styleId="Textodebalo">
    <w:name w:val="Balloon Text"/>
    <w:basedOn w:val="Normal"/>
    <w:link w:val="TextodebaloChar"/>
    <w:uiPriority w:val="99"/>
    <w:semiHidden/>
    <w:unhideWhenUsed/>
    <w:rsid w:val="008B0076"/>
    <w:rPr>
      <w:rFonts w:ascii="Segoe UI" w:hAnsi="Segoe UI" w:cs="Segoe UI"/>
      <w:sz w:val="18"/>
      <w:szCs w:val="18"/>
    </w:rPr>
  </w:style>
  <w:style w:type="character" w:customStyle="1" w:styleId="TextodebaloChar">
    <w:name w:val="Texto de balão Char"/>
    <w:basedOn w:val="Fontepargpadro"/>
    <w:link w:val="Textodebalo"/>
    <w:uiPriority w:val="99"/>
    <w:semiHidden/>
    <w:rsid w:val="008B00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135">
      <w:marLeft w:val="0"/>
      <w:marRight w:val="0"/>
      <w:marTop w:val="0"/>
      <w:marBottom w:val="0"/>
      <w:divBdr>
        <w:top w:val="none" w:sz="0" w:space="0" w:color="auto"/>
        <w:left w:val="none" w:sz="0" w:space="0" w:color="auto"/>
        <w:bottom w:val="none" w:sz="0" w:space="0" w:color="auto"/>
        <w:right w:val="none" w:sz="0" w:space="0" w:color="auto"/>
      </w:divBdr>
      <w:divsChild>
        <w:div w:id="964653042">
          <w:marLeft w:val="0"/>
          <w:marRight w:val="0"/>
          <w:marTop w:val="0"/>
          <w:marBottom w:val="0"/>
          <w:divBdr>
            <w:top w:val="none" w:sz="0" w:space="0" w:color="auto"/>
            <w:left w:val="none" w:sz="0" w:space="0" w:color="auto"/>
            <w:bottom w:val="none" w:sz="0" w:space="0" w:color="auto"/>
            <w:right w:val="none" w:sz="0" w:space="0" w:color="auto"/>
          </w:divBdr>
        </w:div>
        <w:div w:id="859586207">
          <w:marLeft w:val="0"/>
          <w:marRight w:val="0"/>
          <w:marTop w:val="0"/>
          <w:marBottom w:val="0"/>
          <w:divBdr>
            <w:top w:val="none" w:sz="0" w:space="0" w:color="auto"/>
            <w:left w:val="none" w:sz="0" w:space="0" w:color="auto"/>
            <w:bottom w:val="none" w:sz="0" w:space="0" w:color="auto"/>
            <w:right w:val="none" w:sz="0" w:space="0" w:color="auto"/>
          </w:divBdr>
        </w:div>
        <w:div w:id="1737628065">
          <w:marLeft w:val="0"/>
          <w:marRight w:val="0"/>
          <w:marTop w:val="0"/>
          <w:marBottom w:val="0"/>
          <w:divBdr>
            <w:top w:val="none" w:sz="0" w:space="0" w:color="auto"/>
            <w:left w:val="none" w:sz="0" w:space="0" w:color="auto"/>
            <w:bottom w:val="none" w:sz="0" w:space="0" w:color="auto"/>
            <w:right w:val="none" w:sz="0" w:space="0" w:color="auto"/>
          </w:divBdr>
        </w:div>
        <w:div w:id="1086221532">
          <w:marLeft w:val="0"/>
          <w:marRight w:val="0"/>
          <w:marTop w:val="0"/>
          <w:marBottom w:val="0"/>
          <w:divBdr>
            <w:top w:val="none" w:sz="0" w:space="0" w:color="auto"/>
            <w:left w:val="none" w:sz="0" w:space="0" w:color="auto"/>
            <w:bottom w:val="none" w:sz="0" w:space="0" w:color="auto"/>
            <w:right w:val="none" w:sz="0" w:space="0" w:color="auto"/>
          </w:divBdr>
        </w:div>
        <w:div w:id="1516505347">
          <w:marLeft w:val="0"/>
          <w:marRight w:val="0"/>
          <w:marTop w:val="120"/>
          <w:marBottom w:val="120"/>
          <w:divBdr>
            <w:top w:val="none" w:sz="0" w:space="0" w:color="auto"/>
            <w:left w:val="none" w:sz="0" w:space="0" w:color="auto"/>
            <w:bottom w:val="none" w:sz="0" w:space="0" w:color="auto"/>
            <w:right w:val="none" w:sz="0" w:space="0" w:color="auto"/>
          </w:divBdr>
        </w:div>
      </w:divsChild>
    </w:div>
    <w:div w:id="1678726839">
      <w:marLeft w:val="0"/>
      <w:marRight w:val="0"/>
      <w:marTop w:val="0"/>
      <w:marBottom w:val="75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8435</Words>
  <Characters>45550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Gabriel Venzon</cp:lastModifiedBy>
  <cp:revision>2</cp:revision>
  <cp:lastPrinted>2020-11-12T17:13:00Z</cp:lastPrinted>
  <dcterms:created xsi:type="dcterms:W3CDTF">2020-11-18T20:33:00Z</dcterms:created>
  <dcterms:modified xsi:type="dcterms:W3CDTF">2020-11-18T20:33:00Z</dcterms:modified>
</cp:coreProperties>
</file>