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3" w:rsidRDefault="000C3943" w:rsidP="000C3943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10, DE 09 DE MARÇO DE 2020.</w:t>
      </w:r>
    </w:p>
    <w:p w:rsidR="000C3943" w:rsidRDefault="000C3943" w:rsidP="000C3943">
      <w:pPr>
        <w:ind w:left="3540"/>
        <w:rPr>
          <w:rFonts w:ascii="Arial" w:hAnsi="Arial" w:cs="Arial"/>
          <w:color w:val="000000"/>
          <w:sz w:val="20"/>
          <w:szCs w:val="20"/>
        </w:rPr>
      </w:pPr>
    </w:p>
    <w:p w:rsidR="00212CF6" w:rsidRDefault="000C3943" w:rsidP="000C3943">
      <w:pPr>
        <w:ind w:left="354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Autoriza a abertura de crédito adicional especial.</w:t>
      </w:r>
    </w:p>
    <w:p w:rsidR="000C3943" w:rsidRDefault="000C3943" w:rsidP="000C3943">
      <w:pPr>
        <w:rPr>
          <w:rFonts w:ascii="Arial" w:hAnsi="Arial" w:cs="Arial"/>
          <w:color w:val="000000"/>
          <w:sz w:val="20"/>
          <w:szCs w:val="20"/>
        </w:rPr>
      </w:pPr>
    </w:p>
    <w:p w:rsidR="000C3943" w:rsidRDefault="000C3943" w:rsidP="000C394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0C3943" w:rsidRDefault="000C3943" w:rsidP="000C3943">
      <w:pPr>
        <w:pStyle w:val="estruturablock"/>
        <w:jc w:val="both"/>
        <w:rPr>
          <w:color w:val="000000"/>
          <w:sz w:val="27"/>
          <w:szCs w:val="27"/>
        </w:rPr>
      </w:pPr>
      <w:bookmarkStart w:id="1" w:name="306050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 Fica o Poder Executivo Municipal autorizado a abrir um crédito adicional especial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R$ 6.821,41 (seis mil, oitocentos e vinte um reais e quarenta e um centavos), suplementar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às dotações do fluente orçamento, a saber: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09 –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DESENVOLVIMENTO RURAL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09.01 – Unidades Subordinadas Desenvolvimento Rural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28.845.0000.0012 – Restituições de Convênios e Transferências Recebidas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3.3.30.00.00.00.00.00 – Transferências a Estados e ao Distrito Federal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3.3.30.93.00.00.00.00 – Indenizações e Restituições –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 R$ 6.821,41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TOTAL DOS CRÉDITOS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R$ 6.821,41</w:t>
      </w:r>
    </w:p>
    <w:p w:rsidR="000C3943" w:rsidRDefault="000C3943" w:rsidP="000C3943">
      <w:pPr>
        <w:pStyle w:val="estruturablock"/>
        <w:jc w:val="both"/>
        <w:rPr>
          <w:color w:val="000000"/>
          <w:sz w:val="27"/>
          <w:szCs w:val="27"/>
        </w:rPr>
      </w:pPr>
      <w:bookmarkStart w:id="2" w:name="306051"/>
      <w:bookmarkEnd w:id="2"/>
      <w:r>
        <w:rPr>
          <w:rFonts w:ascii="Arial" w:hAnsi="Arial" w:cs="Arial"/>
          <w:color w:val="000000"/>
          <w:sz w:val="20"/>
          <w:szCs w:val="20"/>
        </w:rPr>
        <w:t>Art. 2º O crédito autorizado nos termos do artigo anterior será atendido com recursos oriundos do superávit financeiro do ano de 2019, a saber:</w:t>
      </w:r>
    </w:p>
    <w:p w:rsidR="000C3943" w:rsidRDefault="000C3943" w:rsidP="000C3943">
      <w:pPr>
        <w:pStyle w:val="NormalWeb"/>
        <w:ind w:left="-284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Recursos oriundos de superávit financeiro de 2019 referente recurso livre 0001/Recurso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Livre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 R$ 6.821,41</w:t>
      </w:r>
    </w:p>
    <w:p w:rsidR="000C3943" w:rsidRDefault="000C3943" w:rsidP="000C394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 R$ 6.821,41</w:t>
      </w:r>
    </w:p>
    <w:p w:rsidR="000C3943" w:rsidRDefault="000C3943" w:rsidP="000C3943">
      <w:pPr>
        <w:pStyle w:val="estruturablock"/>
        <w:jc w:val="both"/>
        <w:rPr>
          <w:color w:val="000000"/>
          <w:sz w:val="27"/>
          <w:szCs w:val="27"/>
        </w:rPr>
      </w:pPr>
      <w:bookmarkStart w:id="3" w:name="306052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0C3943" w:rsidRDefault="000C3943" w:rsidP="000C3943">
      <w:pPr>
        <w:pStyle w:val="estruturablock"/>
        <w:rPr>
          <w:color w:val="000000"/>
          <w:sz w:val="27"/>
          <w:szCs w:val="27"/>
        </w:rPr>
      </w:pPr>
      <w:bookmarkStart w:id="4" w:name="306053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março de 2020.</w:t>
      </w:r>
    </w:p>
    <w:p w:rsidR="000C3943" w:rsidRDefault="000C3943" w:rsidP="000C3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C3943" w:rsidRDefault="000C3943" w:rsidP="000C3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C3943" w:rsidRDefault="000C3943" w:rsidP="000C394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0C3943" w:rsidRDefault="000C3943" w:rsidP="000C394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C3943" w:rsidRDefault="000C3943" w:rsidP="000C394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autoriza a abertura de crédito adicional especial.</w:t>
      </w:r>
    </w:p>
    <w:p w:rsidR="000C3943" w:rsidRDefault="000C3943" w:rsidP="000C394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projeto que está sendo posto em discussão nessa Casa de Leis tem por base a devolução de valores, conforme determinação da Divisão de Convênios e Prestação de Contas (DCPC), referente ao convênio 2677/2017, que tem por objeto apoiar 20 agricultores familiares na aquisição de insumos para auxílio na produção e venda de produtos orgânicos.</w:t>
      </w:r>
    </w:p>
    <w:p w:rsidR="000C3943" w:rsidRDefault="000C3943" w:rsidP="000C394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valor total pactuado foi de R$ 42.895,00, sendo  R$ 12.895,00 como contrapartida do município (30,06% do total do convênio) e o estado com R$ 30.000,00 (69,94% do total do convênio) (A), portanto, conforme o art. 12 da Instrução Normativa CAGE nº 6/2016, do total das despesas do convênio, que somam R$ 30.629,88, o município deveria ter executado a contrapartida de R$ 9.207,89 (30,06%), e o estado executado o restante do valor, R$ 21.421,99 (69,94%) (B). </w:t>
      </w:r>
    </w:p>
    <w:p w:rsidR="000C3943" w:rsidRDefault="000C3943" w:rsidP="000C394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Houve rendimentos no valor de R$ 481,58 (C), que também devem ser restituídos em conformidade com o art. 19, inciso I, item 'i' da Instrução Normativa supracitada. Como o município já havia restituído o valor de R$ 2.238,19 (D), de acordo com a DCPC, resta à devolução de R$ 6.821,41 (A - B + C -D).</w:t>
      </w:r>
    </w:p>
    <w:p w:rsidR="000C3943" w:rsidRDefault="000C3943" w:rsidP="000C394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0C3943" w:rsidRDefault="000C3943" w:rsidP="000C3943">
      <w:pPr>
        <w:pStyle w:val="estruturablock"/>
        <w:rPr>
          <w:color w:val="000000"/>
          <w:sz w:val="27"/>
          <w:szCs w:val="27"/>
        </w:rPr>
      </w:pPr>
      <w:bookmarkStart w:id="5" w:name="306054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09 de março de 2020.</w:t>
      </w:r>
    </w:p>
    <w:p w:rsidR="000C3943" w:rsidRDefault="000C3943" w:rsidP="000C39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C3943" w:rsidRDefault="000C3943" w:rsidP="000C394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C3943" w:rsidRDefault="000C3943" w:rsidP="000C3943"/>
    <w:sectPr w:rsidR="000C3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43"/>
    <w:rsid w:val="000C3943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C3943"/>
    <w:rPr>
      <w:b/>
      <w:bCs/>
    </w:rPr>
  </w:style>
  <w:style w:type="paragraph" w:customStyle="1" w:styleId="estruturablock">
    <w:name w:val="estrutura_block"/>
    <w:basedOn w:val="Normal"/>
    <w:rsid w:val="000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C3943"/>
    <w:rPr>
      <w:b/>
      <w:bCs/>
    </w:rPr>
  </w:style>
  <w:style w:type="paragraph" w:customStyle="1" w:styleId="estruturablock">
    <w:name w:val="estrutura_block"/>
    <w:basedOn w:val="Normal"/>
    <w:rsid w:val="000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2020-03-09T19:23:00Z</dcterms:created>
  <dcterms:modified xsi:type="dcterms:W3CDTF">2020-03-09T19:24:00Z</dcterms:modified>
</cp:coreProperties>
</file>