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95132F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5, DE 11 DE FEVEREIRO DE 2020.</w:t>
      </w:r>
    </w:p>
    <w:p w:rsidR="0095132F" w:rsidRDefault="009513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95132F" w:rsidRDefault="0095132F" w:rsidP="0095132F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95132F" w:rsidRDefault="0095132F" w:rsidP="0095132F">
      <w:pPr>
        <w:pStyle w:val="estruturablock"/>
        <w:jc w:val="both"/>
        <w:rPr>
          <w:color w:val="000000"/>
          <w:sz w:val="27"/>
          <w:szCs w:val="27"/>
        </w:rPr>
      </w:pPr>
      <w:bookmarkStart w:id="0" w:name="304263"/>
      <w:bookmarkEnd w:id="0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abrir o seguinte crédito especial: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04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FINANÇAS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04.01 - UNIDADES SUBORDINADAS A SECRETARIA DE FINANÇAS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3.3.93.00.00.00.00.00 – Aplicação Direta Decorrente de Operação de Órgãos, Fundos e Entidades Integrantes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Orçamentos Fiscal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da Seguridade Social com Consórcio Público do Qual o Ente Participe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3.3.93.40.00.00.00.00 – Serviço de Tecnologia de Informação e Comunicação – Pessoa Jurídica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 R$ 12.300,00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06.02 – DEPARTAMENTO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EDUCAÇÃO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12.361.0003.2052 – Manutenção e Desenvolvimento do Ensino Fundamental e Valorização do Magistério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3.3.90.37.00.00.00.00 – Locação de Mão de Obra – 1067/Recurso Salário Educação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R$ 400.000,00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28.845.0000.0012 – Restituições de Convênios e Transferências Recebidas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3.3.30.00.00.00.00.00 – Transferências a Estados e ao Distrito Federal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3.3.30.93.00.00.00.00 – Indenizações e Restituições – 1066/Recurso Estado/ Transporte Escolar Ensino Fundamental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Rural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 R$ 1.256,04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3.3.30.93.00.00.00.00 – Indenizações e Restituições – 1176/Recurso Estado/PEATE/RS – Transporte Ensino Médio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Rural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 R$ 4.218,86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4.4.20.00.00.00.00.00 – Transferências à União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4.4.20.93.00.00.00.00 – Indenizações e Restituições – 1205/Recurso União/FNDE-PAR Veículos/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Equipamentos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 R$ 215,87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SAÚDE                                             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10.01 – FMS -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da Saúde      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10.302.0009.2121 – Manutenção e Desenvolvimento de Outras Ações Especializadas em Saúde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3.3.90.32.00.00.00.00 – Material, Bem ou Serviços para Distribuição Gratuita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Livre </w:t>
      </w:r>
      <w:r>
        <w:rPr>
          <w:rFonts w:ascii="Arial" w:hAnsi="Arial" w:cs="Arial"/>
          <w:color w:val="000000"/>
          <w:sz w:val="20"/>
          <w:szCs w:val="20"/>
        </w:rPr>
        <w:lastRenderedPageBreak/>
        <w:t>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 R$ 3.000,00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10.303.0010.2123 – Assistência Farmacêutica Básica à População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3.3.90.30.00.00.00.00 – Material de Consumo – 4503/Recurso União/FNS-Custeio Assistência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Farmacêutica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 R$ 247.409,81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3.3.90.39.00.00.00.00 – Outros Serviços de Terceiros – PJ – 4503/Recurso União/FNS-Custeio Assistência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Farmacêutica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 R$ 122.580,00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 Aplicações Diretas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4.4.90.52.00.00.00.00 – Equipamentos e Material Permanente – 4512/Recurso União/FNS-Investimentos Outras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Transferências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 R$ 75.865,95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TOTAL DOS CRÉDITOS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R$ 866.846,53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304264"/>
      <w:bookmarkEnd w:id="1"/>
      <w:r>
        <w:rPr>
          <w:rFonts w:ascii="Arial" w:hAnsi="Arial" w:cs="Arial"/>
          <w:color w:val="000000"/>
          <w:sz w:val="20"/>
          <w:szCs w:val="20"/>
        </w:rPr>
        <w:t>Art. 2º O crédito aberto nos termos do artigo anterior será atendido com recursos oriundos de superávit do exercício de 2019 e de redução orçamentária da Lei de Meios em vigor, a saber: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04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FINANÇAS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04.01 - UNIDADES SUBORDINADAS A SECRETARIA DE FINANÇAS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04.129.0026.2162 – Manutenção e Desenvolvimento das Atividades do Departamento de Tributação e Fiscalização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3.3.90.40.00.00.00.00 - Serviço de Tecnologia de Informação e Comunicação – Pessoa Jurídica - 0001/Recurso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 R$ 12.300,00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Recursos oriundos de superávit financeiro de 2019 referente recurso livre 0001/Recurso Livre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R$ 3.000,00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Recursos oriundos de superávit financeiro de 2019 correspondentes a transferências estaduais através da Secretaria Estadual da Educação/RS – do Programa Estadual de Apoio ao Transporte Escolar, código vinculado 1066/ Recurso Estado /PEATE Fundamental Rural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R$ 1.256,04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Recursos oriundos de superávit financeiro de 2019 correspondentes a transferências federais através do FNDE – Fundo Nacional de Desenvolvimento da Educação, código vinculado 1067/ Recurso União/FNDE - Salário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Educação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........................................................................................R$ 400.000,00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Recursos oriundos de superávit financeiro de 2019 correspondentes a transferências estaduais através da Secretaria Estadual da Educação/RS – do Programa Estadual de Apoio ao Transporte Escolar (PEATE), código vinculado 1176/ Recurso Estado /PEATE/RS-Transporte Ensino Médio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Rural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.................................................................................................................................................R$ 4.218,86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Recursos oriundos de superávit financeiro de 2019 correspondente a transferências federais através do FNDE – Fundo Nacional de Desenvolvimento da Educação – Plano de Ações Articuladas (</w:t>
      </w:r>
      <w:r>
        <w:rPr>
          <w:rStyle w:val="nfase"/>
          <w:rFonts w:ascii="Arial" w:hAnsi="Arial" w:cs="Arial"/>
          <w:color w:val="000000"/>
          <w:sz w:val="20"/>
          <w:szCs w:val="20"/>
        </w:rPr>
        <w:t>PAR</w:t>
      </w:r>
      <w:r>
        <w:rPr>
          <w:rFonts w:ascii="Arial" w:hAnsi="Arial" w:cs="Arial"/>
          <w:color w:val="000000"/>
          <w:sz w:val="20"/>
          <w:szCs w:val="20"/>
        </w:rPr>
        <w:t>) Veículos e Equipamentos, código vinculado 1205/ Recurso União/FNDE-PAR Veículos/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Equipamentos...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R$ 215,87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Recursos oriundos de superávit financeiro de 2019 correspondente a transferências federais através do FNS – Fundo Nacional de Saúde - Farmácia Fitoterápica, código vinculado 4503/Recurso União/FNS-Custeio Assistência Farmacêutica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 R$ 369.989,81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Recursos oriundos de superávit financeiro de 2019 correspondente a transferências federais através do FNS – Fundo Nacional de Saúde - Farmácia Fitoterápica, código vinculado 4512/Recurso União/FNS-Investimentos Outras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Transferências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 R$ 75.865,95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 R$ 866.846,53</w:t>
      </w:r>
    </w:p>
    <w:p w:rsidR="0095132F" w:rsidRDefault="0095132F" w:rsidP="0095132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304265"/>
      <w:bookmarkEnd w:id="2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95132F" w:rsidRDefault="0095132F" w:rsidP="0095132F">
      <w:pPr>
        <w:pStyle w:val="estruturablock"/>
        <w:rPr>
          <w:color w:val="000000"/>
          <w:sz w:val="27"/>
          <w:szCs w:val="27"/>
        </w:rPr>
      </w:pPr>
      <w:bookmarkStart w:id="3" w:name="304266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11 de Fevereiro de 2020.</w:t>
      </w:r>
    </w:p>
    <w:p w:rsidR="0095132F" w:rsidRDefault="0095132F" w:rsidP="0095132F">
      <w:pPr>
        <w:pStyle w:val="NormalWeb"/>
        <w:rPr>
          <w:color w:val="000000"/>
          <w:sz w:val="27"/>
          <w:szCs w:val="27"/>
        </w:rPr>
      </w:pPr>
    </w:p>
    <w:p w:rsidR="0095132F" w:rsidRDefault="0095132F" w:rsidP="0095132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5132F" w:rsidRDefault="0095132F" w:rsidP="0095132F">
      <w:pPr>
        <w:pStyle w:val="NormalWeb"/>
        <w:jc w:val="center"/>
        <w:rPr>
          <w:color w:val="000000"/>
          <w:sz w:val="27"/>
          <w:szCs w:val="27"/>
        </w:rPr>
      </w:pPr>
      <w:bookmarkStart w:id="4" w:name="304267"/>
      <w:bookmarkEnd w:id="4"/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95132F" w:rsidRDefault="0095132F" w:rsidP="0095132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132F" w:rsidRDefault="0095132F" w:rsidP="0095132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95132F" w:rsidRDefault="0095132F" w:rsidP="009513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a abertura de crédito especial.</w:t>
      </w:r>
    </w:p>
    <w:p w:rsidR="0095132F" w:rsidRDefault="0095132F" w:rsidP="0095132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autorização para a abertura do crédito especial de que trata o presente Projeto de Lei tem por finalidade suportar despesas com serviços e ações de diversas Secretarias Municipais, e que são indispensáveis diante da constante evolução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das necessidade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públicas. Consequentemente, a melhor alternativa é o remanejo de verbas orçamentárias e enquadramento de classificação da despesa conforme orientação do Tribunal de Contas do Estado - TCE.</w:t>
      </w:r>
    </w:p>
    <w:p w:rsidR="0095132F" w:rsidRDefault="0095132F" w:rsidP="0095132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95132F" w:rsidRDefault="0095132F" w:rsidP="0095132F">
      <w:pPr>
        <w:pStyle w:val="estruturablock"/>
        <w:rPr>
          <w:color w:val="000000"/>
          <w:sz w:val="27"/>
          <w:szCs w:val="27"/>
        </w:rPr>
      </w:pPr>
      <w:bookmarkStart w:id="5" w:name="304268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11 de fevereiro de 2020.</w:t>
      </w:r>
    </w:p>
    <w:p w:rsidR="0095132F" w:rsidRDefault="0095132F" w:rsidP="009513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5132F" w:rsidRDefault="0095132F" w:rsidP="0095132F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6" w:name="_GoBack"/>
      <w:bookmarkEnd w:id="6"/>
    </w:p>
    <w:sectPr w:rsidR="00951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2F"/>
    <w:rsid w:val="001D0ED0"/>
    <w:rsid w:val="007061F4"/>
    <w:rsid w:val="009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5132F"/>
    <w:rPr>
      <w:b/>
      <w:bCs/>
    </w:rPr>
  </w:style>
  <w:style w:type="paragraph" w:customStyle="1" w:styleId="estruturablock">
    <w:name w:val="estrutura_block"/>
    <w:basedOn w:val="Normal"/>
    <w:rsid w:val="009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51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5132F"/>
    <w:rPr>
      <w:b/>
      <w:bCs/>
    </w:rPr>
  </w:style>
  <w:style w:type="paragraph" w:customStyle="1" w:styleId="estruturablock">
    <w:name w:val="estrutura_block"/>
    <w:basedOn w:val="Normal"/>
    <w:rsid w:val="009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51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2020-02-19T17:53:00Z</dcterms:created>
  <dcterms:modified xsi:type="dcterms:W3CDTF">2020-02-19T17:54:00Z</dcterms:modified>
</cp:coreProperties>
</file>