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6D7FFD" w:rsidP="006D7FFD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63, DE 15 DE OUTUBRO DE 2019.</w:t>
      </w:r>
    </w:p>
    <w:p w:rsidR="006D7FFD" w:rsidRDefault="006D7FFD" w:rsidP="006D7FFD">
      <w:pPr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Regulamenta os Parques Urbanos do Município de Farroupilha.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" w:name="293256"/>
      <w:bookmarkEnd w:id="1"/>
      <w:r>
        <w:rPr>
          <w:rFonts w:ascii="Arial" w:hAnsi="Arial" w:cs="Arial"/>
          <w:color w:val="000000"/>
          <w:sz w:val="20"/>
          <w:szCs w:val="20"/>
        </w:rPr>
        <w:t>Art. 1º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Esta lei regulamenta os Parques Urbanos do Município de Farroupilha estabelecendo regras gerais de uso, ocupação e atividades desenvolvidas no local.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" w:name="293257"/>
      <w:bookmarkEnd w:id="2"/>
      <w:r>
        <w:rPr>
          <w:rFonts w:ascii="Arial" w:hAnsi="Arial" w:cs="Arial"/>
          <w:color w:val="000000"/>
          <w:sz w:val="20"/>
          <w:szCs w:val="20"/>
        </w:rPr>
        <w:t>Parágrafo único.  Para os fins previstos nesta Lei, entende-se por Parque Urbano a área verde de domínio público, que desempenhe função ecológica, paisagística e recreativa, propiciando a melhoria da qualidade estética, funcional e ambiental da cidade, de uso misto, sendo dotada de vegetação e espaços livres de impermeabilização.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" w:name="294251"/>
      <w:bookmarkEnd w:id="3"/>
      <w:r>
        <w:rPr>
          <w:rFonts w:ascii="Arial" w:hAnsi="Arial" w:cs="Arial"/>
          <w:color w:val="000000"/>
          <w:sz w:val="20"/>
          <w:szCs w:val="20"/>
        </w:rPr>
        <w:t>Art. 2º Os Parques Urbanos serão criados através de Lei e regidos por Plano de Manejo próprio que estabelecerá regras complementares de uso, ocupação e atividades desenvolvidas no local, aprovado por Decreto.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" w:name="294252"/>
      <w:bookmarkEnd w:id="4"/>
      <w:r>
        <w:rPr>
          <w:rFonts w:ascii="Arial" w:hAnsi="Arial" w:cs="Arial"/>
          <w:color w:val="000000"/>
          <w:sz w:val="20"/>
          <w:szCs w:val="20"/>
        </w:rPr>
        <w:t>Parágrafo único. O Plano de Manejo será elaborado pela equipe técnica da Secretaria Municipal do Meio Ambiente - SEMMA e encaminhado para apreciação em reunião aberta do Conselho Municipal do Meio Ambiente - COMAM.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" w:name="289993"/>
      <w:bookmarkEnd w:id="5"/>
      <w:r>
        <w:rPr>
          <w:rFonts w:ascii="Arial" w:hAnsi="Arial" w:cs="Arial"/>
          <w:color w:val="000000"/>
          <w:sz w:val="20"/>
          <w:szCs w:val="20"/>
        </w:rPr>
        <w:t>Art. 3º Os Parques Urbanos serão administrados pelo Município, através da SEMMA, na forma desta Lei.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" w:name="290145"/>
      <w:bookmarkEnd w:id="6"/>
      <w:r>
        <w:rPr>
          <w:rFonts w:ascii="Arial" w:hAnsi="Arial" w:cs="Arial"/>
          <w:color w:val="000000"/>
          <w:sz w:val="20"/>
          <w:szCs w:val="20"/>
        </w:rPr>
        <w:t>§ 1º Além das disposições constantes na presente Lei, fica incumbido ao Município adotar todas as demais medidas que se fizerem necessárias à salvaguarda do interesse público e ambiental. 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" w:name="289994"/>
      <w:bookmarkEnd w:id="7"/>
      <w:r>
        <w:rPr>
          <w:rFonts w:ascii="Arial" w:hAnsi="Arial" w:cs="Arial"/>
          <w:color w:val="000000"/>
          <w:sz w:val="20"/>
          <w:szCs w:val="20"/>
        </w:rPr>
        <w:t>§ 2º As disposições desta Lei aplicam-se às pessoas físicas ou jurídicas, de natureza pública ou privada, que utilizarem os Parques Urbanos para quaisquer finalidades, tais como recreação, lazer e cultura, ou ainda para atividades de caráter institucional, comercial ou prestação de serviços.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8" w:name="290146"/>
      <w:bookmarkEnd w:id="8"/>
      <w:r>
        <w:rPr>
          <w:rFonts w:ascii="Arial" w:hAnsi="Arial" w:cs="Arial"/>
          <w:color w:val="000000"/>
          <w:sz w:val="20"/>
          <w:szCs w:val="20"/>
        </w:rPr>
        <w:t>Art. 4º Atribui-se a Secretaria Municipal do Meio Ambiente - SEMMA as seguintes competências na gestão dos Parques Urbanos: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9" w:name="289999"/>
      <w:bookmarkEnd w:id="9"/>
      <w:r>
        <w:rPr>
          <w:rFonts w:ascii="Arial" w:hAnsi="Arial" w:cs="Arial"/>
          <w:color w:val="000000"/>
          <w:sz w:val="20"/>
          <w:szCs w:val="20"/>
        </w:rPr>
        <w:t> I - gerir o uso, funcionamento e fiscalização;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0" w:name="290003"/>
      <w:bookmarkEnd w:id="10"/>
      <w:r>
        <w:rPr>
          <w:rFonts w:ascii="Arial" w:hAnsi="Arial" w:cs="Arial"/>
          <w:color w:val="000000"/>
          <w:sz w:val="20"/>
          <w:szCs w:val="20"/>
        </w:rPr>
        <w:t>II - apoiar, acompanhar e desenvolver programas de caráter comunitário  de educação ambiental,  de lazer, de recreação e desportos, em articulação com órgãos municipais afins;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1" w:name="290004"/>
      <w:bookmarkEnd w:id="11"/>
      <w:r>
        <w:rPr>
          <w:rFonts w:ascii="Arial" w:hAnsi="Arial" w:cs="Arial"/>
          <w:color w:val="000000"/>
          <w:sz w:val="20"/>
          <w:szCs w:val="20"/>
        </w:rPr>
        <w:t>III - promover a participação comunitária através de programas de comunicação e relacionamento com usuários e moradores das zonas circunvizinhas;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2" w:name="290008"/>
      <w:bookmarkEnd w:id="12"/>
      <w:r>
        <w:rPr>
          <w:rFonts w:ascii="Arial" w:hAnsi="Arial" w:cs="Arial"/>
          <w:color w:val="000000"/>
          <w:sz w:val="20"/>
          <w:szCs w:val="20"/>
        </w:rPr>
        <w:t>IV - providenciar a conservação e manutenção, inclusive das instalações e benfeitorias, tomando as medidas cabíveis junto aos órgãos competentes, preservando os recursos ambientais existentes;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3" w:name="290009"/>
      <w:bookmarkEnd w:id="13"/>
      <w:r>
        <w:rPr>
          <w:rFonts w:ascii="Arial" w:hAnsi="Arial" w:cs="Arial"/>
          <w:color w:val="000000"/>
          <w:sz w:val="20"/>
          <w:szCs w:val="20"/>
        </w:rPr>
        <w:t>V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coordenar o serviço de zeladoria;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4" w:name="290011"/>
      <w:bookmarkEnd w:id="14"/>
      <w:r>
        <w:rPr>
          <w:rFonts w:ascii="Arial" w:hAnsi="Arial" w:cs="Arial"/>
          <w:color w:val="000000"/>
          <w:sz w:val="20"/>
          <w:szCs w:val="20"/>
        </w:rPr>
        <w:t>VI - requisitar guarda e segurança perante os órgãos competentes;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5" w:name="290013"/>
      <w:bookmarkEnd w:id="15"/>
      <w:r>
        <w:rPr>
          <w:rFonts w:ascii="Arial" w:hAnsi="Arial" w:cs="Arial"/>
          <w:color w:val="000000"/>
          <w:sz w:val="20"/>
          <w:szCs w:val="20"/>
        </w:rPr>
        <w:t>VII - estabelecer horário de visitação à área total ou a determinados locais, de acordo com suas finalidades;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6" w:name="290015"/>
      <w:bookmarkEnd w:id="16"/>
      <w:r>
        <w:rPr>
          <w:rFonts w:ascii="Arial" w:hAnsi="Arial" w:cs="Arial"/>
          <w:color w:val="000000"/>
          <w:sz w:val="20"/>
          <w:szCs w:val="20"/>
        </w:rPr>
        <w:lastRenderedPageBreak/>
        <w:t>VIII - permitir a entrada e saída de usuários, permissionários e outros, quando se tratar de área cercada, somente pelos pontos de acesso determinados;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7" w:name="290016"/>
      <w:bookmarkEnd w:id="17"/>
      <w:r>
        <w:rPr>
          <w:rFonts w:ascii="Arial" w:hAnsi="Arial" w:cs="Arial"/>
          <w:color w:val="000000"/>
          <w:sz w:val="20"/>
          <w:szCs w:val="20"/>
        </w:rPr>
        <w:t>IX - definir, regrar e autorizar pontos onde os permissionários poderão desenvolver suas atividades comerciais ou de serviços, estando estes locais sujeitos a alterações sempre que necessário, a fim de preservar o interesse público e ambiental;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8" w:name="290018"/>
      <w:bookmarkEnd w:id="18"/>
      <w:r>
        <w:rPr>
          <w:rFonts w:ascii="Arial" w:hAnsi="Arial" w:cs="Arial"/>
          <w:color w:val="000000"/>
          <w:sz w:val="20"/>
          <w:szCs w:val="20"/>
        </w:rPr>
        <w:t>X - determinar os espaços e trajetos a serem utilizados ou percorridos pelos ambulantes e pelos fornecedores de produtos e serviços;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19" w:name="290020"/>
      <w:bookmarkEnd w:id="19"/>
      <w:r>
        <w:rPr>
          <w:rFonts w:ascii="Arial" w:hAnsi="Arial" w:cs="Arial"/>
          <w:color w:val="000000"/>
          <w:sz w:val="20"/>
          <w:szCs w:val="20"/>
        </w:rPr>
        <w:t>XI - autorizar a entrada de veículos, em casos especiais, para fins de abastecimento ou outras finalidades, observando-se as diretrizes do Departamento de Trânsito;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0" w:name="290022"/>
      <w:bookmarkEnd w:id="20"/>
      <w:r>
        <w:rPr>
          <w:rFonts w:ascii="Arial" w:hAnsi="Arial" w:cs="Arial"/>
          <w:color w:val="000000"/>
          <w:sz w:val="20"/>
          <w:szCs w:val="20"/>
        </w:rPr>
        <w:t>XII - autorizar a realização de qualquer obra ou intervenção que demande energia elétrica, água ou esgoto;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1" w:name="290024"/>
      <w:bookmarkEnd w:id="21"/>
      <w:r>
        <w:rPr>
          <w:rFonts w:ascii="Arial" w:hAnsi="Arial" w:cs="Arial"/>
          <w:color w:val="000000"/>
          <w:sz w:val="20"/>
          <w:szCs w:val="20"/>
        </w:rPr>
        <w:t>XIII - delimitar área nas adjacências das atividades comerciais autorizadas, cuja limpeza deverá ficar sob a responsabilidade dos permissionários; 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2" w:name="293258"/>
      <w:bookmarkEnd w:id="22"/>
      <w:r>
        <w:rPr>
          <w:rFonts w:ascii="Arial" w:hAnsi="Arial" w:cs="Arial"/>
          <w:color w:val="000000"/>
          <w:sz w:val="20"/>
          <w:szCs w:val="20"/>
        </w:rPr>
        <w:t>XIV - </w:t>
      </w:r>
      <w:r>
        <w:rPr>
          <w:rFonts w:ascii="Arial" w:hAnsi="Arial" w:cs="Arial"/>
          <w:color w:val="E74C3C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auxiliar na elaboração dos Planos de Manejo;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6D7FFD" w:rsidRDefault="006D7FFD" w:rsidP="006D7FFD">
      <w:pPr>
        <w:pStyle w:val="estruturablock"/>
        <w:rPr>
          <w:color w:val="000000"/>
          <w:sz w:val="27"/>
          <w:szCs w:val="27"/>
        </w:rPr>
      </w:pPr>
      <w:bookmarkStart w:id="23" w:name="290026"/>
      <w:bookmarkEnd w:id="23"/>
      <w:r>
        <w:rPr>
          <w:rFonts w:ascii="Arial" w:hAnsi="Arial" w:cs="Arial"/>
          <w:color w:val="000000"/>
          <w:sz w:val="20"/>
          <w:szCs w:val="20"/>
        </w:rPr>
        <w:t>XV - executar atividades correlatas ou que lhe forem delegadas.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4" w:name="290074"/>
      <w:bookmarkEnd w:id="24"/>
      <w:r>
        <w:rPr>
          <w:rFonts w:ascii="Arial" w:hAnsi="Arial" w:cs="Arial"/>
          <w:color w:val="000000"/>
          <w:sz w:val="20"/>
          <w:szCs w:val="20"/>
        </w:rPr>
        <w:t xml:space="preserve">Art. 5º Os prédios e demais construções, administrados ou não pela SEMMA, situados em Parques Urbanos, poderão ser objeto de convênio com instituições públicas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privadas, visando à cooperação administrativa para sua preservação, conservação ou recuperação, garantido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 interesse público e ambiental.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5" w:name="290027"/>
      <w:bookmarkEnd w:id="25"/>
      <w:r>
        <w:rPr>
          <w:rFonts w:ascii="Arial" w:hAnsi="Arial" w:cs="Arial"/>
          <w:color w:val="000000"/>
          <w:sz w:val="20"/>
          <w:szCs w:val="20"/>
        </w:rPr>
        <w:t>Art. 6º  Fica vedado aos usuários dos Parques Urbanos: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6" w:name="290028"/>
      <w:bookmarkEnd w:id="26"/>
      <w:r>
        <w:rPr>
          <w:rFonts w:ascii="Arial" w:hAnsi="Arial" w:cs="Arial"/>
          <w:color w:val="000000"/>
          <w:sz w:val="20"/>
          <w:szCs w:val="20"/>
        </w:rPr>
        <w:t>I - causar danos aos canteiros – Pena: Multa 15,00 (quinze) Unidade de Municipal de Referência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por metro quadrado de área danificada;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7" w:name="290030"/>
      <w:bookmarkEnd w:id="27"/>
      <w:r>
        <w:rPr>
          <w:rFonts w:ascii="Arial" w:hAnsi="Arial" w:cs="Arial"/>
          <w:color w:val="000000"/>
          <w:sz w:val="20"/>
          <w:szCs w:val="20"/>
        </w:rPr>
        <w:t xml:space="preserve">II - destruir, danificar, lesar ou maltratar, por qualquer modo ou meio, plantas de ornamentação, inclusive sementes – Pena: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8" w:name="290032"/>
      <w:bookmarkEnd w:id="28"/>
      <w:r>
        <w:rPr>
          <w:rFonts w:ascii="Arial" w:hAnsi="Arial" w:cs="Arial"/>
          <w:color w:val="000000"/>
          <w:sz w:val="20"/>
          <w:szCs w:val="20"/>
        </w:rPr>
        <w:t xml:space="preserve">III - plantar nos Parques Urbanos qualquer tipo de vegetação, inclusive árvores, flores ou arbustos, sem autorização da SEMMA – Pena: Advertência e na reincidência multa de 200,00 (duzentas)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29" w:name="290034"/>
      <w:bookmarkEnd w:id="29"/>
      <w:r>
        <w:rPr>
          <w:rFonts w:ascii="Arial" w:hAnsi="Arial" w:cs="Arial"/>
          <w:color w:val="000000"/>
          <w:sz w:val="20"/>
          <w:szCs w:val="20"/>
        </w:rPr>
        <w:t xml:space="preserve">IV - banhar-se, lavar roupas, automóveis, animais ou outros materiais nos corpos d’água, naturais ou artificiais, porventura existentes – Pena: Multa 16,00 (dezesseis)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0" w:name="290035"/>
      <w:bookmarkEnd w:id="30"/>
      <w:r>
        <w:rPr>
          <w:rFonts w:ascii="Arial" w:hAnsi="Arial" w:cs="Arial"/>
          <w:color w:val="000000"/>
          <w:sz w:val="20"/>
          <w:szCs w:val="20"/>
        </w:rPr>
        <w:t xml:space="preserve">V - poluir as águas com materiais ou resíduos colocados, diretamente ou não, nos corpos d’água, naturais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artificiais, porventura existentes –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Multa de 300,00 (trezentas)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sem prejuízo da legislação federal;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1" w:name="290036"/>
      <w:bookmarkEnd w:id="31"/>
      <w:r>
        <w:rPr>
          <w:rFonts w:ascii="Arial" w:hAnsi="Arial" w:cs="Arial"/>
          <w:color w:val="000000"/>
          <w:sz w:val="20"/>
          <w:szCs w:val="20"/>
        </w:rPr>
        <w:t xml:space="preserve">VI - obstruir corpos d’água, porventura existentes – Pena: Multa de 300,00 (trezentas)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sem prejuízo da legislação federal;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2" w:name="290037"/>
      <w:bookmarkEnd w:id="32"/>
      <w:r>
        <w:rPr>
          <w:rFonts w:ascii="Arial" w:hAnsi="Arial" w:cs="Arial"/>
          <w:color w:val="000000"/>
          <w:sz w:val="20"/>
          <w:szCs w:val="20"/>
        </w:rPr>
        <w:t xml:space="preserve">VII - usar aparelho de som, amplificadores, alto-falantes, cornetas ou similares, com finalidades recreativas, doutrinárias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comerciais não autorizados pela SEMMA –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Multa de 300,00 (trezentas)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3" w:name="290039"/>
      <w:bookmarkEnd w:id="33"/>
      <w:r>
        <w:rPr>
          <w:rFonts w:ascii="Arial" w:hAnsi="Arial" w:cs="Arial"/>
          <w:color w:val="000000"/>
          <w:sz w:val="20"/>
          <w:szCs w:val="20"/>
        </w:rPr>
        <w:t xml:space="preserve">VIII - depositar ou jogar resíduos de qualquer natureza, fora dos recipientes destinados para tal fim – Pena: Multa de 16,00 (dezesseis)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4" w:name="290041"/>
      <w:bookmarkEnd w:id="34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IX - abandonar animais – Pena: Multa de 16,00 (dezesseis)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por animal;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5" w:name="290043"/>
      <w:bookmarkEnd w:id="35"/>
      <w:r>
        <w:rPr>
          <w:rFonts w:ascii="Arial" w:hAnsi="Arial" w:cs="Arial"/>
          <w:color w:val="000000"/>
          <w:sz w:val="20"/>
          <w:szCs w:val="20"/>
        </w:rPr>
        <w:t xml:space="preserve">X - utilizar as áreas dos Parques Urbanos para pastoreio de animais – Pena: Multa de 16,00 (dezesseis)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por animal;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6" w:name="290045"/>
      <w:bookmarkEnd w:id="36"/>
      <w:r>
        <w:rPr>
          <w:rFonts w:ascii="Arial" w:hAnsi="Arial" w:cs="Arial"/>
          <w:color w:val="000000"/>
          <w:sz w:val="20"/>
          <w:szCs w:val="20"/>
        </w:rPr>
        <w:t xml:space="preserve">XI - caçar, perseguir, maltratar ou aprisionar qualquer espécie de animal silvestre ou doméstico – Pena: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por animal, sem prejuízo da Legislação Federal;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7" w:name="290047"/>
      <w:bookmarkEnd w:id="37"/>
      <w:r>
        <w:rPr>
          <w:rFonts w:ascii="Arial" w:hAnsi="Arial" w:cs="Arial"/>
          <w:color w:val="000000"/>
          <w:sz w:val="20"/>
          <w:szCs w:val="20"/>
        </w:rPr>
        <w:t xml:space="preserve">XII - pescar ou apreender qualquer espécie de fauna aquática nos corpos d’água, naturais ou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artificiais, porventura existentes, sem autorização da SEMMA –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sem prejuízo da Legislação Federal;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8" w:name="290049"/>
      <w:bookmarkEnd w:id="38"/>
      <w:r>
        <w:rPr>
          <w:rFonts w:ascii="Arial" w:hAnsi="Arial" w:cs="Arial"/>
          <w:color w:val="000000"/>
          <w:sz w:val="20"/>
          <w:szCs w:val="20"/>
        </w:rPr>
        <w:t>XIII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portar equipamento para caça e pesca, sem autorização da SEMMA – Pena: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apreensão do equipamento;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39" w:name="290050"/>
      <w:bookmarkEnd w:id="39"/>
      <w:r>
        <w:rPr>
          <w:rFonts w:ascii="Arial" w:hAnsi="Arial" w:cs="Arial"/>
          <w:color w:val="000000"/>
          <w:sz w:val="20"/>
          <w:szCs w:val="20"/>
        </w:rPr>
        <w:t xml:space="preserve">XIV - utilizar fogos de artifício, quando não autorizado pela SEMMA – Pena: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0" w:name="290051"/>
      <w:bookmarkEnd w:id="40"/>
      <w:r>
        <w:rPr>
          <w:rFonts w:ascii="Arial" w:hAnsi="Arial" w:cs="Arial"/>
          <w:color w:val="000000"/>
          <w:sz w:val="20"/>
          <w:szCs w:val="20"/>
        </w:rPr>
        <w:t xml:space="preserve">XV - promover algazarras ou outras atitudes que possam perturbar a tranquilidade dos demais usuários – Pena: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1" w:name="290052"/>
      <w:bookmarkEnd w:id="41"/>
      <w:r>
        <w:rPr>
          <w:rFonts w:ascii="Arial" w:hAnsi="Arial" w:cs="Arial"/>
          <w:color w:val="000000"/>
          <w:sz w:val="20"/>
          <w:szCs w:val="20"/>
        </w:rPr>
        <w:t xml:space="preserve">XVI - realizar eventos de qualquer natureza, sem autorização da SEMMA – Pena: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apreensão dos petrechos;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2" w:name="290053"/>
      <w:bookmarkEnd w:id="42"/>
      <w:r>
        <w:rPr>
          <w:rFonts w:ascii="Arial" w:hAnsi="Arial" w:cs="Arial"/>
          <w:color w:val="000000"/>
          <w:sz w:val="20"/>
          <w:szCs w:val="20"/>
        </w:rPr>
        <w:t xml:space="preserve">XVII - desenvolver atividades recreativas e esportivas em locais não destinados para tal fim, exceto quando previamente autorizado pela SEMMA – Pena: Multa de 80,00 (oitenta)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3" w:name="290055"/>
      <w:bookmarkEnd w:id="43"/>
      <w:r>
        <w:rPr>
          <w:rFonts w:ascii="Arial" w:hAnsi="Arial" w:cs="Arial"/>
          <w:color w:val="000000"/>
          <w:sz w:val="20"/>
          <w:szCs w:val="20"/>
        </w:rPr>
        <w:t>XVIII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fazer fogo/fogueiras nos Parques Urbanos, em locais não autorizados previamente pela SEMMA – Pena: Multa de 80,00 (oitenta)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4" w:name="290056"/>
      <w:bookmarkEnd w:id="44"/>
      <w:r>
        <w:rPr>
          <w:rFonts w:ascii="Arial" w:hAnsi="Arial" w:cs="Arial"/>
          <w:color w:val="000000"/>
          <w:sz w:val="20"/>
          <w:szCs w:val="20"/>
        </w:rPr>
        <w:t xml:space="preserve">XIX - extrair, retirar ou transportar solo, pedra, ou qualquer outro recurso natural, exceto quando previamente autorizado pela SEMMA – Pena: Multa de 330,00 (trezentas e trinta)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5" w:name="290058"/>
      <w:bookmarkEnd w:id="45"/>
      <w:r>
        <w:rPr>
          <w:rFonts w:ascii="Arial" w:hAnsi="Arial" w:cs="Arial"/>
          <w:color w:val="000000"/>
          <w:sz w:val="20"/>
          <w:szCs w:val="20"/>
        </w:rPr>
        <w:t xml:space="preserve">XX - depredar, danificar ou causar ato de vandalismo à sinalização existente, assim como a qualquer outro bem do patrimônio público – Pena: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sem prejuízo da Legislação Federal;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6" w:name="290060"/>
      <w:bookmarkEnd w:id="46"/>
      <w:r>
        <w:rPr>
          <w:rFonts w:ascii="Arial" w:hAnsi="Arial" w:cs="Arial"/>
          <w:color w:val="000000"/>
          <w:sz w:val="20"/>
          <w:szCs w:val="20"/>
        </w:rPr>
        <w:t xml:space="preserve">XXI - pintar ou remover pedras, vegetais, pisos e outras estruturas naturais ou artificiais, exceto quando previamente autorizado pela SEMMA – Pena: Multa de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sem prejuízo da Legislação Federal;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7" w:name="290062"/>
      <w:bookmarkEnd w:id="47"/>
      <w:r>
        <w:rPr>
          <w:rFonts w:ascii="Arial" w:hAnsi="Arial" w:cs="Arial"/>
          <w:color w:val="000000"/>
          <w:sz w:val="20"/>
          <w:szCs w:val="20"/>
        </w:rPr>
        <w:t xml:space="preserve">XXII - utilizar ou retirar, para qualquer finalidade, água das fontes, piscinas ou espelhos d'água localizados nos Parques Urbanos, sem autorização da SEMMA – Pena: Multa 250,00 (duzentas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8" w:name="290063"/>
      <w:bookmarkEnd w:id="48"/>
      <w:r>
        <w:rPr>
          <w:rFonts w:ascii="Arial" w:hAnsi="Arial" w:cs="Arial"/>
          <w:color w:val="000000"/>
          <w:sz w:val="20"/>
          <w:szCs w:val="20"/>
        </w:rPr>
        <w:t xml:space="preserve">XXIII - trafegar com veículos autorizados em velocidade além da permitida – Pena: Multa de 80,00 (oitenta)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49" w:name="290065"/>
      <w:bookmarkEnd w:id="49"/>
      <w:r>
        <w:rPr>
          <w:rFonts w:ascii="Arial" w:hAnsi="Arial" w:cs="Arial"/>
          <w:color w:val="000000"/>
          <w:sz w:val="20"/>
          <w:szCs w:val="20"/>
        </w:rPr>
        <w:t xml:space="preserve">XXIV - trafegar ou estacionar com veículos em locais não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autorizados pela SEMMA –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: Multa de 80,00 (oitenta)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0" w:name="290068"/>
      <w:bookmarkEnd w:id="50"/>
      <w:r>
        <w:rPr>
          <w:rFonts w:ascii="Arial" w:hAnsi="Arial" w:cs="Arial"/>
          <w:color w:val="000000"/>
          <w:sz w:val="20"/>
          <w:szCs w:val="20"/>
        </w:rPr>
        <w:t xml:space="preserve">XXV - fazer uso indevido de Autorização de Evento emitida pela SEMMA – Pena: Multa de 200 (duzentas)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1" w:name="290073"/>
      <w:bookmarkEnd w:id="51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XXVI - promover atividades comerciais ou de prestação de serviços, fixas, ambulantes ou temporárias, nos Parques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Urbanos Municipais, sem estar devidamente autorizado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– Pena: Multa de 150 (cento e cinquenta)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 apreensão dos equipamentos e materiais.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2" w:name="290075"/>
      <w:bookmarkEnd w:id="52"/>
      <w:r>
        <w:rPr>
          <w:rFonts w:ascii="Arial" w:hAnsi="Arial" w:cs="Arial"/>
          <w:color w:val="000000"/>
          <w:sz w:val="20"/>
          <w:szCs w:val="20"/>
        </w:rPr>
        <w:t xml:space="preserve">Art. 7º As autorizações para o exercício de atividades comerciais ou de prestação de serviços ambulantes, temporárias ou fixas nos Parques Urbanos, dar-se-ão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título precário, obedecidas as normas de localização estabelecidas pela SEMMA e de comercialização estabelecidas pela Secretaria do Desenvolvimento Econômico, Trabalho e Renda - SDETR.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3" w:name="290076"/>
      <w:bookmarkEnd w:id="53"/>
      <w:r>
        <w:rPr>
          <w:rFonts w:ascii="Arial" w:hAnsi="Arial" w:cs="Arial"/>
          <w:color w:val="000000"/>
          <w:sz w:val="20"/>
          <w:szCs w:val="20"/>
        </w:rPr>
        <w:t>Parágrafo único. Para efeitos desta Lei considera-se como atividade comercial a prestação de serviço: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4" w:name="290077"/>
      <w:bookmarkEnd w:id="54"/>
      <w:r>
        <w:rPr>
          <w:rFonts w:ascii="Arial" w:hAnsi="Arial" w:cs="Arial"/>
          <w:color w:val="000000"/>
          <w:sz w:val="20"/>
          <w:szCs w:val="20"/>
        </w:rPr>
        <w:t>I -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ambulante, desenvolvida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 local pré-determinado, com equipamentos móveis, que seja retirado do Parque Urbano após o encerramento das atividades;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5" w:name="290078"/>
      <w:bookmarkEnd w:id="55"/>
      <w:r>
        <w:rPr>
          <w:rFonts w:ascii="Arial" w:hAnsi="Arial" w:cs="Arial"/>
          <w:color w:val="000000"/>
          <w:sz w:val="20"/>
          <w:szCs w:val="20"/>
        </w:rPr>
        <w:t>II -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temporária, aquela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caráter esporádico e eventual, não podendo ultrapassar noventa dias, sem possibilidade de prorrogação; e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6" w:name="290079"/>
      <w:bookmarkEnd w:id="56"/>
      <w:r>
        <w:rPr>
          <w:rFonts w:ascii="Arial" w:hAnsi="Arial" w:cs="Arial"/>
          <w:color w:val="000000"/>
          <w:sz w:val="20"/>
          <w:szCs w:val="20"/>
        </w:rPr>
        <w:t>III -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fixa,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desenvolvida em local determinado, com equipamento fixo, sujeita às condicionantes de localização estabelecidas pela SEMMA  e as licenças expedidas pela SDETR.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7" w:name="293242"/>
      <w:bookmarkEnd w:id="57"/>
      <w:r>
        <w:rPr>
          <w:rFonts w:ascii="Arial" w:hAnsi="Arial" w:cs="Arial"/>
          <w:color w:val="000000"/>
          <w:sz w:val="20"/>
          <w:szCs w:val="20"/>
        </w:rPr>
        <w:t>Art. 8º A SDETR somente expedirá licença para as atividades comerciais ou de prestação de serviços em Parques Urbanos para os locais previamente autorizados pela SEMMA.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8" w:name="290080"/>
      <w:bookmarkEnd w:id="58"/>
      <w:r>
        <w:rPr>
          <w:rFonts w:ascii="Arial" w:hAnsi="Arial" w:cs="Arial"/>
          <w:color w:val="000000"/>
          <w:sz w:val="20"/>
          <w:szCs w:val="20"/>
        </w:rPr>
        <w:t>Art. 9º Compete à Secretaria Municipal de Finanças a fiscalização da atividade comercial ou de prestação de serviço ambulante ou fixa nos Parques Urbanos.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59" w:name="290084"/>
      <w:bookmarkEnd w:id="59"/>
      <w:r>
        <w:rPr>
          <w:rFonts w:ascii="Arial" w:hAnsi="Arial" w:cs="Arial"/>
          <w:color w:val="000000"/>
          <w:sz w:val="20"/>
          <w:szCs w:val="20"/>
        </w:rPr>
        <w:t>Art. 10. Fica vedado alienar ou ceder, a qualquer título ou natureza, a autorização para o exercício de atividade comercial ou de prestação de serviço nos Parques Urbanos,</w:t>
      </w:r>
      <w:r>
        <w:rPr>
          <w:rStyle w:val="Fort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sem autorização da SEMMA.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0" w:name="290090"/>
      <w:bookmarkEnd w:id="60"/>
      <w:r>
        <w:rPr>
          <w:rFonts w:ascii="Arial" w:hAnsi="Arial" w:cs="Arial"/>
          <w:color w:val="000000"/>
          <w:sz w:val="20"/>
          <w:szCs w:val="20"/>
        </w:rPr>
        <w:t xml:space="preserve">Parágrafo único. Resguardado o interesse público, compete à SEMMA definir a destinação das edificações existentes nos Parques Urbanos, podendo estas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serem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exploradas por atividades comerciais ou de prestação de serviços, desde que obedecidas as regras de licitação e atendidas as exigências da SDETR.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1" w:name="290091"/>
      <w:bookmarkEnd w:id="61"/>
      <w:r>
        <w:rPr>
          <w:rFonts w:ascii="Arial" w:hAnsi="Arial" w:cs="Arial"/>
          <w:color w:val="000000"/>
          <w:sz w:val="20"/>
          <w:szCs w:val="20"/>
        </w:rPr>
        <w:t>Art. 11.  A licença concedida para fins do exercício da atividade de comércio ou prestação de serviço em Parques Urbanos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será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cassada quando não forem observadas as normas contidas nesta Lei e demais dispositivos de natureza legal</w:t>
      </w:r>
      <w:r>
        <w:rPr>
          <w:rStyle w:val="Forte"/>
          <w:rFonts w:ascii="Arial" w:hAnsi="Arial" w:cs="Arial"/>
          <w:color w:val="000000"/>
          <w:sz w:val="20"/>
          <w:szCs w:val="20"/>
        </w:rPr>
        <w:t>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2" w:name="290092"/>
      <w:bookmarkEnd w:id="62"/>
      <w:r>
        <w:rPr>
          <w:rFonts w:ascii="Arial" w:hAnsi="Arial" w:cs="Arial"/>
          <w:color w:val="000000"/>
          <w:sz w:val="20"/>
          <w:szCs w:val="20"/>
        </w:rPr>
        <w:t>Parágrafo único. Compete à Secretaria Municipal de Finanças a cassação de que trata o caput deste artigo.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3" w:name="290093"/>
      <w:bookmarkEnd w:id="63"/>
      <w:r>
        <w:rPr>
          <w:rFonts w:ascii="Arial" w:hAnsi="Arial" w:cs="Arial"/>
          <w:color w:val="000000"/>
          <w:sz w:val="20"/>
          <w:szCs w:val="20"/>
        </w:rPr>
        <w:t>Art. 12.  Aos autorizados para o exercício de atividades comerciais ou de prestação de serviço, incumbe: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4" w:name="290097"/>
      <w:bookmarkEnd w:id="64"/>
      <w:r>
        <w:rPr>
          <w:rFonts w:ascii="Arial" w:hAnsi="Arial" w:cs="Arial"/>
          <w:color w:val="000000"/>
          <w:sz w:val="20"/>
          <w:szCs w:val="20"/>
        </w:rPr>
        <w:t>I - zelar pelas condições de segurança do seu equipamento perante terceiros;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5" w:name="290098"/>
      <w:bookmarkEnd w:id="65"/>
      <w:r>
        <w:rPr>
          <w:rFonts w:ascii="Arial" w:hAnsi="Arial" w:cs="Arial"/>
          <w:color w:val="000000"/>
          <w:sz w:val="20"/>
          <w:szCs w:val="20"/>
        </w:rPr>
        <w:t>II - comercializar somente produtos autorizados;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6" w:name="290099"/>
      <w:bookmarkEnd w:id="66"/>
      <w:r>
        <w:rPr>
          <w:rFonts w:ascii="Arial" w:hAnsi="Arial" w:cs="Arial"/>
          <w:color w:val="000000"/>
          <w:sz w:val="20"/>
          <w:szCs w:val="20"/>
        </w:rPr>
        <w:t>III - manter exposto em local visível o devido alvará emitido pela SDETR;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7" w:name="290100"/>
      <w:bookmarkEnd w:id="67"/>
      <w:r>
        <w:rPr>
          <w:rFonts w:ascii="Arial" w:hAnsi="Arial" w:cs="Arial"/>
          <w:color w:val="000000"/>
          <w:sz w:val="20"/>
          <w:szCs w:val="20"/>
        </w:rPr>
        <w:t>IV - responsabilizar-se pela coleta e destinação dos resíduos ou invólucros dos produtos de sua comercialização;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8" w:name="290101"/>
      <w:bookmarkEnd w:id="68"/>
      <w:r>
        <w:rPr>
          <w:rFonts w:ascii="Arial" w:hAnsi="Arial" w:cs="Arial"/>
          <w:color w:val="000000"/>
          <w:sz w:val="20"/>
          <w:szCs w:val="20"/>
        </w:rPr>
        <w:t>V - afixar no equipamento o preço dos serviços ou produtos;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69" w:name="290103"/>
      <w:bookmarkEnd w:id="69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VI - manter o(s)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extintor(</w:t>
      </w:r>
      <w:proofErr w:type="gramEnd"/>
      <w:r>
        <w:rPr>
          <w:rFonts w:ascii="Arial" w:hAnsi="Arial" w:cs="Arial"/>
          <w:color w:val="000000"/>
          <w:sz w:val="20"/>
          <w:szCs w:val="20"/>
        </w:rPr>
        <w:t>es) de incêndio em lugar(es) acessível(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e com carga dentro de sua validade;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0" w:name="290106"/>
      <w:bookmarkEnd w:id="70"/>
      <w:r>
        <w:rPr>
          <w:rFonts w:ascii="Arial" w:hAnsi="Arial" w:cs="Arial"/>
          <w:color w:val="000000"/>
          <w:sz w:val="20"/>
          <w:szCs w:val="20"/>
        </w:rPr>
        <w:t>VII - responsabilizar-se pela limpeza do entorno de seu equipamento, de acordo com a área definida pela administração do Parque Urbano;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1" w:name="290107"/>
      <w:bookmarkEnd w:id="71"/>
      <w:r>
        <w:rPr>
          <w:rFonts w:ascii="Arial" w:hAnsi="Arial" w:cs="Arial"/>
          <w:color w:val="000000"/>
          <w:sz w:val="20"/>
          <w:szCs w:val="20"/>
        </w:rPr>
        <w:t>VIII - retirar seus equipamentos do interior do Parque Urbano após o encerramento das atividades, ou depositar em local previamente autorizado pela SEMMA;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2" w:name="290108"/>
      <w:bookmarkEnd w:id="72"/>
      <w:r>
        <w:rPr>
          <w:rFonts w:ascii="Arial" w:hAnsi="Arial" w:cs="Arial"/>
          <w:color w:val="000000"/>
          <w:sz w:val="20"/>
          <w:szCs w:val="20"/>
        </w:rPr>
        <w:t xml:space="preserve">IX - zelar pelo patrimônio público, inclusive informando à administração do Parque Urbano, em casos de danos;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3" w:name="290109"/>
      <w:bookmarkEnd w:id="73"/>
      <w:r>
        <w:rPr>
          <w:rFonts w:ascii="Arial" w:hAnsi="Arial" w:cs="Arial"/>
          <w:color w:val="000000"/>
          <w:sz w:val="20"/>
          <w:szCs w:val="20"/>
        </w:rPr>
        <w:t>X - promover, concomitantemente com a atividade comercial, iniciativas de educação ambiental definidas pela SEMMA.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4" w:name="290111"/>
      <w:bookmarkEnd w:id="74"/>
      <w:r>
        <w:rPr>
          <w:rFonts w:ascii="Arial" w:hAnsi="Arial" w:cs="Arial"/>
          <w:color w:val="000000"/>
          <w:sz w:val="20"/>
          <w:szCs w:val="20"/>
        </w:rPr>
        <w:t>Art. 13. A seleção dos comerciantes ou prestadores de serviços ambulantes em áreas de Parques Urbanos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 observará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os procedimentos e normas aplicadas pela SDETR para este tipo de atividade.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5" w:name="290138"/>
      <w:bookmarkEnd w:id="75"/>
      <w:r>
        <w:rPr>
          <w:rFonts w:ascii="Arial" w:hAnsi="Arial" w:cs="Arial"/>
          <w:color w:val="000000"/>
          <w:sz w:val="20"/>
          <w:szCs w:val="20"/>
        </w:rPr>
        <w:t>Art. 14.  Os procedimentos relativos à aplicação de penalidades, defesas e recursos administrativos, obedecerão ao disposto na Lei Federal nº 9.605 de 12 de fevereiro de 1998 e ao Decreto Federal nº 6.514, de 22 de julho de 2008, bem como os demais dispositivos de natureza legal, quando cabível.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6" w:name="290140"/>
      <w:bookmarkEnd w:id="76"/>
      <w:r>
        <w:rPr>
          <w:rFonts w:ascii="Arial" w:hAnsi="Arial" w:cs="Arial"/>
          <w:color w:val="000000"/>
          <w:sz w:val="20"/>
          <w:szCs w:val="20"/>
        </w:rPr>
        <w:t>Art. 15.  As licenças para o exercício das atividades de que trata esta Lei, constituem ato administrativo discricionário e precário, sujeitas à revogação dentro dos critérios de conveniência e oportunidade da SDETR.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7" w:name="290142"/>
      <w:bookmarkEnd w:id="77"/>
      <w:r>
        <w:rPr>
          <w:rFonts w:ascii="Arial" w:hAnsi="Arial" w:cs="Arial"/>
          <w:color w:val="000000"/>
          <w:sz w:val="20"/>
          <w:szCs w:val="20"/>
        </w:rPr>
        <w:t xml:space="preserve">Parágrafo único. Excetuam-se do disposto no caput deste artigo, aquelas atividades que se dão mediante Termo de Permissão de Uso oriundos de procedimento licitatório, que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reger-se-ão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pelo contrato.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8" w:name="290143"/>
      <w:bookmarkEnd w:id="78"/>
      <w:r>
        <w:rPr>
          <w:rFonts w:ascii="Arial" w:hAnsi="Arial" w:cs="Arial"/>
          <w:color w:val="000000"/>
          <w:sz w:val="20"/>
          <w:szCs w:val="20"/>
        </w:rPr>
        <w:t>Art. 16. As atividades comerciais ou de prestação de serviços, fixas e temporárias, ficarão sujeitas à transferência do local autorizado, com base em novas áreas determinadas pela SEMMA.</w:t>
      </w:r>
    </w:p>
    <w:p w:rsidR="006D7FFD" w:rsidRDefault="006D7FFD" w:rsidP="006D7FFD">
      <w:pPr>
        <w:pStyle w:val="estruturablock"/>
        <w:jc w:val="both"/>
        <w:rPr>
          <w:color w:val="000000"/>
          <w:sz w:val="27"/>
          <w:szCs w:val="27"/>
        </w:rPr>
      </w:pPr>
      <w:bookmarkStart w:id="79" w:name="290144"/>
      <w:bookmarkEnd w:id="79"/>
      <w:r>
        <w:rPr>
          <w:rFonts w:ascii="Arial" w:hAnsi="Arial" w:cs="Arial"/>
          <w:color w:val="000000"/>
          <w:sz w:val="20"/>
          <w:szCs w:val="20"/>
        </w:rPr>
        <w:t>Art. 17. Esta Lei entrará em vigor na data de sua publicação.</w:t>
      </w:r>
    </w:p>
    <w:p w:rsidR="006D7FFD" w:rsidRDefault="006D7FFD" w:rsidP="006D7FFD">
      <w:pPr>
        <w:pStyle w:val="estruturablock"/>
        <w:rPr>
          <w:color w:val="000000"/>
          <w:sz w:val="27"/>
          <w:szCs w:val="27"/>
        </w:rPr>
      </w:pPr>
      <w:bookmarkStart w:id="80" w:name="289961"/>
      <w:bookmarkEnd w:id="80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Outubro de 2019.</w:t>
      </w:r>
    </w:p>
    <w:p w:rsidR="006D7FFD" w:rsidRDefault="006D7FFD" w:rsidP="006D7F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D7FFD" w:rsidRDefault="006D7FFD" w:rsidP="006D7FF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6D7FFD" w:rsidRDefault="006D7FFD" w:rsidP="006D7FFD">
      <w:pPr>
        <w:pStyle w:val="estruturablock"/>
        <w:spacing w:before="0" w:beforeAutospacing="0" w:after="200" w:afterAutospacing="0"/>
        <w:jc w:val="center"/>
        <w:rPr>
          <w:color w:val="000000"/>
          <w:sz w:val="27"/>
          <w:szCs w:val="27"/>
        </w:rPr>
      </w:pPr>
      <w:bookmarkStart w:id="81" w:name="289962"/>
      <w:bookmarkEnd w:id="81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6D7FFD" w:rsidRDefault="006D7FFD" w:rsidP="006D7FFD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regulamenta os Parques Urbanos do Município de Farroupilha.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 anexo projeto de lei tem for finalidade o planejamento correto, a regulamentação 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conservação de parques públicos, visando uma política efetiva do projeto urbano e da saúde pública.</w:t>
      </w:r>
    </w:p>
    <w:p w:rsidR="006D7FFD" w:rsidRDefault="006D7FFD" w:rsidP="006D7FFD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D7FFD" w:rsidRDefault="006D7FFD" w:rsidP="006D7FFD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Os parques urbanos constituem elementos fundamentais para a concretização do princípio da função social da cidade e para a democratização do acesso ao lazer.</w:t>
      </w:r>
    </w:p>
    <w:p w:rsidR="006D7FFD" w:rsidRDefault="006D7FFD" w:rsidP="006D7FFD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Espaços livres públicos não devem ser vistos, sob a ótica da gestão urbana, como áreas subutilizadas e desvalorizadas na malha urbana. Exemplos no mundo todo mostram o potencial desses espaços enquanto promotores de desenvolvimento social e econômico ao interferirem positivamente na saúde pública por meio da melhoria na qualidade de vida da população.</w:t>
      </w:r>
    </w:p>
    <w:p w:rsidR="006D7FFD" w:rsidRDefault="006D7FFD" w:rsidP="006D7FFD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Além do mais, os parques são essenciais para maximizar a drenagem urbana, melhorar a ambiência, mitigar as ilhas de calor, proporcionar espaços de convívio social, além de atrair novos empreendimentos, auxiliando no desenvolvimento de um setor da cidade.</w:t>
      </w:r>
    </w:p>
    <w:p w:rsidR="006D7FFD" w:rsidRDefault="006D7FFD" w:rsidP="006D7FFD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 Há, ainda, estudos que apontam para a diminuição dos índices de criminalidade das áreas do entorno dos parques urbanos dinamizados.</w:t>
      </w:r>
    </w:p>
    <w:p w:rsidR="006D7FFD" w:rsidRDefault="006D7FFD" w:rsidP="006D7FFD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Verifica-se, assim, que parques urbanos, se bem geridos, constituem fator capaz de produzir relevantes externalidades positivas à sociedade.</w:t>
      </w:r>
    </w:p>
    <w:p w:rsidR="006D7FFD" w:rsidRDefault="006D7FFD" w:rsidP="006D7FFD">
      <w:pPr>
        <w:pStyle w:val="NormalWeb"/>
        <w:spacing w:before="0" w:beforeAutospacing="0" w:after="16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Nessas condições, evidenciadas as razões que embasam a iniciativa e demonstrado o seu relevante interesse público, submeto-a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apreciação dessa Colenda Casa de Leis, que certamente lhe dará o indispensável aval.</w:t>
      </w:r>
    </w:p>
    <w:p w:rsidR="006D7FFD" w:rsidRDefault="006D7FFD" w:rsidP="006D7FFD">
      <w:pPr>
        <w:pStyle w:val="estruturablock"/>
        <w:rPr>
          <w:color w:val="000000"/>
          <w:sz w:val="27"/>
          <w:szCs w:val="27"/>
        </w:rPr>
      </w:pPr>
      <w:bookmarkStart w:id="82" w:name="293298"/>
      <w:bookmarkEnd w:id="82"/>
      <w:r>
        <w:rPr>
          <w:rFonts w:ascii="Arial" w:hAnsi="Arial" w:cs="Arial"/>
          <w:color w:val="000000"/>
          <w:sz w:val="20"/>
          <w:szCs w:val="20"/>
        </w:rPr>
        <w:t>GABINETE DO PREFEITO MUNICIPAL DE FARROUPILHA, RS, 15 de outubro de 2019.</w:t>
      </w:r>
    </w:p>
    <w:p w:rsidR="006D7FFD" w:rsidRDefault="006D7FFD" w:rsidP="006D7FF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D7FFD" w:rsidRDefault="006D7FFD" w:rsidP="006D7FF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bookmarkEnd w:id="0"/>
    <w:p w:rsidR="006D7FFD" w:rsidRDefault="006D7FFD"/>
    <w:sectPr w:rsidR="006D7F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FD"/>
    <w:rsid w:val="001D0ED0"/>
    <w:rsid w:val="006D7FFD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D7FFD"/>
    <w:rPr>
      <w:b/>
      <w:bCs/>
    </w:rPr>
  </w:style>
  <w:style w:type="paragraph" w:customStyle="1" w:styleId="estruturablock">
    <w:name w:val="estrutura_block"/>
    <w:basedOn w:val="Normal"/>
    <w:rsid w:val="006D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D7FFD"/>
    <w:rPr>
      <w:b/>
      <w:bCs/>
    </w:rPr>
  </w:style>
  <w:style w:type="paragraph" w:customStyle="1" w:styleId="estruturablock">
    <w:name w:val="estrutura_block"/>
    <w:basedOn w:val="Normal"/>
    <w:rsid w:val="006D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2019-10-21T18:01:00Z</dcterms:created>
  <dcterms:modified xsi:type="dcterms:W3CDTF">2019-10-21T18:02:00Z</dcterms:modified>
</cp:coreProperties>
</file>