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72" w:rsidRDefault="00E94172" w:rsidP="00E9417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94172" w:rsidRDefault="00E94172" w:rsidP="00E9417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E94172" w:rsidRPr="00D95EEC" w:rsidRDefault="00E94172" w:rsidP="00E94172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D95EE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REQUERIMENTO Nº. </w:t>
      </w:r>
      <w:r w:rsidR="00010132">
        <w:rPr>
          <w:rFonts w:ascii="Times New Roman" w:hAnsi="Times New Roman" w:cs="Times New Roman"/>
          <w:b/>
          <w:color w:val="000000"/>
          <w:sz w:val="28"/>
          <w:szCs w:val="24"/>
        </w:rPr>
        <w:t>1</w:t>
      </w:r>
      <w:r w:rsidR="00E46DE5">
        <w:rPr>
          <w:rFonts w:ascii="Times New Roman" w:hAnsi="Times New Roman" w:cs="Times New Roman"/>
          <w:b/>
          <w:color w:val="000000"/>
          <w:sz w:val="28"/>
          <w:szCs w:val="24"/>
        </w:rPr>
        <w:t>2</w:t>
      </w:r>
      <w:r w:rsidR="00010132">
        <w:rPr>
          <w:rFonts w:ascii="Times New Roman" w:hAnsi="Times New Roman" w:cs="Times New Roman"/>
          <w:b/>
          <w:color w:val="000000"/>
          <w:sz w:val="28"/>
          <w:szCs w:val="24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 w:rsidRPr="00D95EEC">
        <w:rPr>
          <w:rFonts w:ascii="Times New Roman" w:hAnsi="Times New Roman" w:cs="Times New Roman"/>
          <w:b/>
          <w:color w:val="000000"/>
          <w:sz w:val="28"/>
          <w:szCs w:val="24"/>
        </w:rPr>
        <w:t>/2019</w:t>
      </w:r>
    </w:p>
    <w:p w:rsidR="00E94172" w:rsidRPr="00D95EEC" w:rsidRDefault="00E94172" w:rsidP="00E941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172" w:rsidRPr="00D95EEC" w:rsidRDefault="00E94172" w:rsidP="00E9417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172" w:rsidRPr="00D95EEC" w:rsidRDefault="00E94172" w:rsidP="00E94172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95EEC">
        <w:rPr>
          <w:rFonts w:ascii="Times New Roman" w:hAnsi="Times New Roman" w:cs="Times New Roman"/>
          <w:b/>
          <w:color w:val="000000"/>
          <w:szCs w:val="24"/>
        </w:rPr>
        <w:t>Autor</w:t>
      </w:r>
      <w:r w:rsidR="009323CA">
        <w:rPr>
          <w:rFonts w:ascii="Times New Roman" w:hAnsi="Times New Roman" w:cs="Times New Roman"/>
          <w:b/>
          <w:color w:val="000000"/>
          <w:szCs w:val="24"/>
        </w:rPr>
        <w:t>es</w:t>
      </w:r>
      <w:r w:rsidRPr="00D95EEC">
        <w:rPr>
          <w:rFonts w:ascii="Times New Roman" w:hAnsi="Times New Roman" w:cs="Times New Roman"/>
          <w:b/>
          <w:color w:val="000000"/>
          <w:szCs w:val="24"/>
        </w:rPr>
        <w:t>: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Deivid Argenta</w:t>
      </w:r>
      <w:r w:rsidR="009323CA">
        <w:rPr>
          <w:rFonts w:ascii="Times New Roman" w:hAnsi="Times New Roman" w:cs="Times New Roman"/>
          <w:color w:val="000000"/>
          <w:szCs w:val="24"/>
        </w:rPr>
        <w:t xml:space="preserve"> e Sandro Trevisan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– </w:t>
      </w:r>
      <w:r w:rsidRPr="00D95EEC">
        <w:rPr>
          <w:rFonts w:ascii="Times New Roman" w:hAnsi="Times New Roman" w:cs="Times New Roman"/>
          <w:b/>
          <w:color w:val="000000"/>
          <w:szCs w:val="24"/>
        </w:rPr>
        <w:t>Bancada do PDT (Partido Democrático Trabalhista)</w:t>
      </w:r>
      <w:r w:rsidR="009323CA">
        <w:rPr>
          <w:rFonts w:ascii="Times New Roman" w:hAnsi="Times New Roman" w:cs="Times New Roman"/>
          <w:b/>
          <w:color w:val="000000"/>
          <w:szCs w:val="24"/>
        </w:rPr>
        <w:t xml:space="preserve"> e Bancada do PSB (Partido Socialis</w:t>
      </w:r>
      <w:bookmarkStart w:id="0" w:name="_GoBack"/>
      <w:bookmarkEnd w:id="0"/>
      <w:r w:rsidR="009323CA">
        <w:rPr>
          <w:rFonts w:ascii="Times New Roman" w:hAnsi="Times New Roman" w:cs="Times New Roman"/>
          <w:b/>
          <w:color w:val="000000"/>
          <w:szCs w:val="24"/>
        </w:rPr>
        <w:t>ta Brasileiro)</w:t>
      </w:r>
    </w:p>
    <w:p w:rsidR="00E94172" w:rsidRPr="00D95EEC" w:rsidRDefault="00E94172" w:rsidP="00E94172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95EEC">
        <w:rPr>
          <w:rFonts w:ascii="Times New Roman" w:hAnsi="Times New Roman" w:cs="Times New Roman"/>
          <w:b/>
          <w:color w:val="000000"/>
          <w:szCs w:val="24"/>
        </w:rPr>
        <w:t>Assunto: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Sugestão de Projeto de Lei</w:t>
      </w:r>
    </w:p>
    <w:p w:rsidR="00E94172" w:rsidRPr="00D95EEC" w:rsidRDefault="00E94172" w:rsidP="00E94172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D95EEC">
        <w:rPr>
          <w:rFonts w:ascii="Times New Roman" w:hAnsi="Times New Roman" w:cs="Times New Roman"/>
          <w:b/>
          <w:color w:val="000000"/>
          <w:szCs w:val="24"/>
        </w:rPr>
        <w:t>Destinatário: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Poder Executivo Municipal </w:t>
      </w:r>
    </w:p>
    <w:p w:rsidR="00E94172" w:rsidRPr="00D95EEC" w:rsidRDefault="00E94172" w:rsidP="00E94172">
      <w:pPr>
        <w:spacing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Default="00E94172" w:rsidP="00E94172">
      <w:pPr>
        <w:tabs>
          <w:tab w:val="left" w:pos="1800"/>
        </w:tabs>
        <w:spacing w:before="120" w:after="240" w:line="36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D95EEC" w:rsidRDefault="00E94172" w:rsidP="00E94172">
      <w:pPr>
        <w:tabs>
          <w:tab w:val="left" w:pos="1800"/>
        </w:tabs>
        <w:spacing w:before="120" w:after="240" w:line="36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9323CA" w:rsidRDefault="009323CA" w:rsidP="00E94172">
      <w:pPr>
        <w:ind w:firstLine="708"/>
        <w:jc w:val="both"/>
        <w:rPr>
          <w:rFonts w:ascii="Times New Roman" w:hAnsi="Times New Roman" w:cs="Times New Roman"/>
          <w:lang w:eastAsia="pt-BR"/>
        </w:rPr>
      </w:pPr>
      <w:r w:rsidRPr="00D95EEC">
        <w:rPr>
          <w:rFonts w:ascii="Times New Roman" w:hAnsi="Times New Roman" w:cs="Times New Roman"/>
          <w:color w:val="000000"/>
          <w:szCs w:val="24"/>
        </w:rPr>
        <w:t>O</w:t>
      </w:r>
      <w:r>
        <w:rPr>
          <w:rFonts w:ascii="Times New Roman" w:hAnsi="Times New Roman" w:cs="Times New Roman"/>
          <w:color w:val="000000"/>
          <w:szCs w:val="24"/>
        </w:rPr>
        <w:t>s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Vereador</w:t>
      </w:r>
      <w:r>
        <w:rPr>
          <w:rFonts w:ascii="Times New Roman" w:hAnsi="Times New Roman" w:cs="Times New Roman"/>
          <w:color w:val="000000"/>
          <w:szCs w:val="24"/>
        </w:rPr>
        <w:t>es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abaixo firmados</w:t>
      </w:r>
      <w:r w:rsidR="00E94172" w:rsidRPr="00D95EEC">
        <w:rPr>
          <w:rFonts w:ascii="Times New Roman" w:hAnsi="Times New Roman" w:cs="Times New Roman"/>
          <w:color w:val="000000"/>
          <w:szCs w:val="24"/>
        </w:rPr>
        <w:t xml:space="preserve"> solicita</w:t>
      </w:r>
      <w:r>
        <w:rPr>
          <w:rFonts w:ascii="Times New Roman" w:hAnsi="Times New Roman" w:cs="Times New Roman"/>
          <w:color w:val="000000"/>
          <w:szCs w:val="24"/>
        </w:rPr>
        <w:t>m</w:t>
      </w:r>
      <w:r w:rsidR="00E94172" w:rsidRPr="00D95EEC">
        <w:rPr>
          <w:rFonts w:ascii="Times New Roman" w:hAnsi="Times New Roman" w:cs="Times New Roman"/>
          <w:color w:val="000000"/>
          <w:szCs w:val="24"/>
        </w:rPr>
        <w:t xml:space="preserve"> anuência dos demais pares para que seja encaminhado ao Poder Executivo Municipal, a sugestão de Projeto de Lei</w:t>
      </w:r>
      <w:r w:rsidR="00E94172" w:rsidRPr="00D95EEC">
        <w:rPr>
          <w:rFonts w:ascii="Times New Roman" w:hAnsi="Times New Roman" w:cs="Times New Roman"/>
          <w:szCs w:val="24"/>
        </w:rPr>
        <w:t xml:space="preserve"> </w:t>
      </w:r>
      <w:r w:rsidR="00E94172" w:rsidRPr="009323CA">
        <w:rPr>
          <w:rFonts w:ascii="Times New Roman" w:hAnsi="Times New Roman" w:cs="Times New Roman"/>
        </w:rPr>
        <w:t xml:space="preserve">que </w:t>
      </w:r>
      <w:r w:rsidRPr="009323CA">
        <w:rPr>
          <w:rFonts w:ascii="Times New Roman" w:eastAsia="Times New Roman" w:hAnsi="Times New Roman" w:cs="Times New Roman"/>
          <w:bCs/>
          <w:color w:val="333333"/>
          <w:kern w:val="36"/>
          <w:lang w:eastAsia="pt-BR"/>
        </w:rPr>
        <w:t xml:space="preserve">Institui </w:t>
      </w:r>
      <w:r>
        <w:rPr>
          <w:rFonts w:ascii="Times New Roman" w:eastAsia="Times New Roman" w:hAnsi="Times New Roman" w:cs="Times New Roman"/>
          <w:bCs/>
          <w:color w:val="333333"/>
          <w:kern w:val="36"/>
          <w:lang w:eastAsia="pt-BR"/>
        </w:rPr>
        <w:t xml:space="preserve">a </w:t>
      </w:r>
      <w:r w:rsidRPr="009323CA">
        <w:rPr>
          <w:rFonts w:ascii="Times New Roman" w:eastAsia="Times New Roman" w:hAnsi="Times New Roman" w:cs="Times New Roman"/>
          <w:bCs/>
          <w:color w:val="333333"/>
          <w:kern w:val="36"/>
          <w:lang w:eastAsia="pt-BR"/>
        </w:rPr>
        <w:t xml:space="preserve">política de transparência na cobrança do Imposto Sobre a Propriedade Predial e Territorial Urbana (IPTU) </w:t>
      </w:r>
      <w:r>
        <w:rPr>
          <w:rFonts w:ascii="Times New Roman" w:eastAsia="Times New Roman" w:hAnsi="Times New Roman" w:cs="Times New Roman"/>
          <w:bCs/>
          <w:color w:val="333333"/>
          <w:kern w:val="36"/>
          <w:lang w:eastAsia="pt-BR"/>
        </w:rPr>
        <w:t xml:space="preserve">e dá outras providências </w:t>
      </w:r>
      <w:r w:rsidR="00E94172" w:rsidRPr="009323CA">
        <w:rPr>
          <w:rFonts w:ascii="Times New Roman" w:hAnsi="Times New Roman" w:cs="Times New Roman"/>
        </w:rPr>
        <w:t>no Município de Farroupilha.</w:t>
      </w:r>
    </w:p>
    <w:p w:rsidR="00E94172" w:rsidRPr="00D95EEC" w:rsidRDefault="00E94172" w:rsidP="00E94172">
      <w:pPr>
        <w:tabs>
          <w:tab w:val="left" w:pos="1800"/>
        </w:tabs>
        <w:spacing w:before="120" w:after="240" w:line="36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Default="00E94172" w:rsidP="00E94172">
      <w:pPr>
        <w:tabs>
          <w:tab w:val="left" w:pos="1800"/>
        </w:tabs>
        <w:spacing w:before="120" w:after="24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D95EEC" w:rsidRDefault="00E94172" w:rsidP="00E94172">
      <w:pPr>
        <w:tabs>
          <w:tab w:val="left" w:pos="1800"/>
        </w:tabs>
        <w:spacing w:before="120" w:after="240" w:line="360" w:lineRule="auto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D95EEC" w:rsidRDefault="00E94172" w:rsidP="00E94172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  <w:r w:rsidRPr="00D95EEC">
        <w:rPr>
          <w:rFonts w:ascii="Times New Roman" w:hAnsi="Times New Roman" w:cs="Times New Roman"/>
          <w:color w:val="000000"/>
          <w:szCs w:val="24"/>
        </w:rPr>
        <w:t xml:space="preserve">Nestes termos, </w:t>
      </w:r>
    </w:p>
    <w:p w:rsidR="00E94172" w:rsidRPr="00D95EEC" w:rsidRDefault="00E4067F" w:rsidP="00E94172">
      <w:pPr>
        <w:spacing w:after="0" w:line="240" w:lineRule="auto"/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</w:t>
      </w:r>
      <w:r w:rsidR="00E94172" w:rsidRPr="00D95EEC">
        <w:rPr>
          <w:rFonts w:ascii="Times New Roman" w:hAnsi="Times New Roman" w:cs="Times New Roman"/>
          <w:color w:val="000000"/>
          <w:szCs w:val="24"/>
        </w:rPr>
        <w:t>ede deferimento.</w:t>
      </w:r>
    </w:p>
    <w:p w:rsidR="00E94172" w:rsidRPr="00D95EEC" w:rsidRDefault="00E94172" w:rsidP="00E94172">
      <w:pPr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D95EEC" w:rsidRDefault="00E94172" w:rsidP="00E94172">
      <w:pPr>
        <w:ind w:firstLine="2835"/>
        <w:jc w:val="both"/>
        <w:rPr>
          <w:rFonts w:ascii="Times New Roman" w:hAnsi="Times New Roman" w:cs="Times New Roman"/>
          <w:color w:val="000000"/>
          <w:szCs w:val="24"/>
        </w:rPr>
      </w:pPr>
      <w:r w:rsidRPr="00D95EEC">
        <w:rPr>
          <w:rFonts w:ascii="Times New Roman" w:hAnsi="Times New Roman" w:cs="Times New Roman"/>
          <w:color w:val="000000"/>
          <w:szCs w:val="24"/>
        </w:rPr>
        <w:t xml:space="preserve">Sala de Sessões, </w:t>
      </w:r>
      <w:r>
        <w:rPr>
          <w:rFonts w:ascii="Times New Roman" w:hAnsi="Times New Roman" w:cs="Times New Roman"/>
          <w:color w:val="000000"/>
          <w:szCs w:val="24"/>
        </w:rPr>
        <w:t>5 de agosto</w:t>
      </w:r>
      <w:r w:rsidRPr="00D95EEC">
        <w:rPr>
          <w:rFonts w:ascii="Times New Roman" w:hAnsi="Times New Roman" w:cs="Times New Roman"/>
          <w:color w:val="000000"/>
          <w:szCs w:val="24"/>
        </w:rPr>
        <w:t xml:space="preserve"> de 2019</w:t>
      </w:r>
    </w:p>
    <w:p w:rsidR="00E94172" w:rsidRDefault="00E94172" w:rsidP="00E94172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Default="00E94172" w:rsidP="00E94172">
      <w:pPr>
        <w:jc w:val="both"/>
        <w:rPr>
          <w:rFonts w:ascii="Times New Roman" w:hAnsi="Times New Roman" w:cs="Times New Roman"/>
          <w:color w:val="000000"/>
          <w:szCs w:val="24"/>
        </w:rPr>
      </w:pPr>
    </w:p>
    <w:p w:rsidR="00E94172" w:rsidRPr="00D95EEC" w:rsidRDefault="00E94172" w:rsidP="00E94172">
      <w:pPr>
        <w:jc w:val="both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E94172" w:rsidRPr="00E94172" w:rsidTr="00DF3F03">
        <w:trPr>
          <w:trHeight w:val="416"/>
        </w:trPr>
        <w:tc>
          <w:tcPr>
            <w:tcW w:w="4322" w:type="dxa"/>
            <w:vAlign w:val="center"/>
          </w:tcPr>
          <w:p w:rsid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DEIVID ARGENTA</w:t>
            </w:r>
          </w:p>
        </w:tc>
        <w:tc>
          <w:tcPr>
            <w:tcW w:w="4183" w:type="dxa"/>
            <w:vAlign w:val="center"/>
          </w:tcPr>
          <w:p w:rsidR="00E94172" w:rsidRP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9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SANDRO TREVISAN</w:t>
            </w:r>
          </w:p>
        </w:tc>
      </w:tr>
      <w:tr w:rsidR="00E94172" w:rsidTr="00DF3F03">
        <w:trPr>
          <w:trHeight w:val="406"/>
        </w:trPr>
        <w:tc>
          <w:tcPr>
            <w:tcW w:w="4322" w:type="dxa"/>
            <w:vAlign w:val="center"/>
          </w:tcPr>
          <w:p w:rsidR="00E94172" w:rsidRP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 Bancada PDT</w:t>
            </w:r>
          </w:p>
        </w:tc>
        <w:tc>
          <w:tcPr>
            <w:tcW w:w="4183" w:type="dxa"/>
            <w:vAlign w:val="center"/>
          </w:tcPr>
          <w:p w:rsid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Vereador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</w:tr>
    </w:tbl>
    <w:p w:rsidR="00E94172" w:rsidRDefault="00E94172" w:rsidP="00E94172">
      <w:pPr>
        <w:shd w:val="clear" w:color="auto" w:fill="FFFFFF"/>
        <w:spacing w:after="150" w:line="300" w:lineRule="atLeas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94172" w:rsidRPr="00E94172" w:rsidRDefault="00E94172" w:rsidP="00E94172">
      <w:pPr>
        <w:shd w:val="clear" w:color="auto" w:fill="FFFFFF"/>
        <w:spacing w:after="150" w:line="300" w:lineRule="atLeast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3D1F" w:rsidRPr="007D05C0" w:rsidRDefault="007D05C0" w:rsidP="007D05C0">
      <w:pPr>
        <w:shd w:val="clear" w:color="auto" w:fill="FFFFFF"/>
        <w:spacing w:after="150" w:line="3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</w:pPr>
      <w:r w:rsidRPr="009F0FB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pt-BR"/>
        </w:rPr>
        <w:lastRenderedPageBreak/>
        <w:t>SUGESTÃO DE PROJETO DE LEI Nº.___/2019</w:t>
      </w:r>
      <w:r w:rsidR="00F83D1F" w:rsidRPr="00F83D1F">
        <w:rPr>
          <w:rFonts w:ascii="Calibri" w:eastAsia="Times New Roman" w:hAnsi="Calibri" w:cs="Times New Roman"/>
          <w:color w:val="333333"/>
          <w:sz w:val="23"/>
          <w:szCs w:val="23"/>
          <w:lang w:eastAsia="pt-BR"/>
        </w:rPr>
        <w:br/>
      </w:r>
    </w:p>
    <w:p w:rsidR="007D05C0" w:rsidRPr="000828BD" w:rsidRDefault="007E03EA" w:rsidP="007D05C0">
      <w:pPr>
        <w:shd w:val="clear" w:color="auto" w:fill="FFFFFF"/>
        <w:spacing w:before="300" w:after="120" w:line="240" w:lineRule="auto"/>
        <w:ind w:left="2999" w:right="301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  <w:lang w:eastAsia="pt-BR"/>
        </w:rPr>
      </w:pPr>
      <w:r w:rsidRPr="000828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  <w:lang w:eastAsia="pt-BR"/>
        </w:rPr>
        <w:t>Institui política de transparência na cobrança do Imposto Sobre a Propriedade Predial e Territorial Urbana (IPTU) – no município de Farroupilha</w:t>
      </w:r>
      <w:r w:rsidR="00F83D1F" w:rsidRPr="000828BD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30"/>
          <w:lang w:eastAsia="pt-BR"/>
        </w:rPr>
        <w:t>.</w:t>
      </w:r>
    </w:p>
    <w:p w:rsidR="007D05C0" w:rsidRPr="007D05C0" w:rsidRDefault="007D05C0" w:rsidP="007D05C0">
      <w:pPr>
        <w:shd w:val="clear" w:color="auto" w:fill="FFFFFF"/>
        <w:spacing w:before="300" w:after="120" w:line="240" w:lineRule="auto"/>
        <w:ind w:left="2999" w:right="301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33333"/>
          <w:kern w:val="36"/>
          <w:sz w:val="24"/>
          <w:szCs w:val="30"/>
          <w:lang w:eastAsia="pt-BR"/>
        </w:rPr>
      </w:pPr>
    </w:p>
    <w:p w:rsidR="007D05C0" w:rsidRPr="009F0FBF" w:rsidRDefault="007D05C0" w:rsidP="007D05C0">
      <w:pPr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323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VEREADOR</w:t>
      </w:r>
      <w:r w:rsidR="009323CA">
        <w:rPr>
          <w:rFonts w:ascii="Times New Roman" w:hAnsi="Times New Roman" w:cs="Times New Roman"/>
          <w:b/>
          <w:color w:val="000000"/>
          <w:sz w:val="24"/>
          <w:szCs w:val="24"/>
        </w:rPr>
        <w:t>ES</w:t>
      </w:r>
      <w:r w:rsidRPr="009F0F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signatário</w:t>
      </w:r>
      <w:r w:rsidR="009323C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, no uso das atribuições que lhes confere a Lei Orgânica, apresenta a seguinte </w:t>
      </w:r>
      <w:r w:rsidRPr="009F0FBF">
        <w:rPr>
          <w:rFonts w:ascii="Times New Roman" w:hAnsi="Times New Roman" w:cs="Times New Roman"/>
          <w:color w:val="000000"/>
          <w:sz w:val="24"/>
          <w:szCs w:val="24"/>
          <w:u w:val="single"/>
        </w:rPr>
        <w:t>sugestão</w:t>
      </w:r>
      <w:r w:rsidRPr="009F0FBF">
        <w:rPr>
          <w:rFonts w:ascii="Times New Roman" w:hAnsi="Times New Roman" w:cs="Times New Roman"/>
          <w:color w:val="000000"/>
          <w:sz w:val="24"/>
          <w:szCs w:val="24"/>
        </w:rPr>
        <w:t xml:space="preserve"> de:</w:t>
      </w:r>
    </w:p>
    <w:p w:rsidR="007D05C0" w:rsidRDefault="007D05C0" w:rsidP="007D05C0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0FBF">
        <w:rPr>
          <w:rFonts w:ascii="Times New Roman" w:hAnsi="Times New Roman" w:cs="Times New Roman"/>
          <w:b/>
          <w:color w:val="000000"/>
          <w:sz w:val="24"/>
          <w:szCs w:val="24"/>
        </w:rPr>
        <w:t>PROJETO DE LEI</w:t>
      </w:r>
    </w:p>
    <w:p w:rsidR="007E03EA" w:rsidRPr="007D05C0" w:rsidRDefault="00303B20" w:rsidP="007D05C0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1°.</w:t>
      </w:r>
      <w:r w:rsidRPr="007D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Fica instituída política de transparência na cobrança do Imposto Sobre a Propriedade Predial e Territorial Urbana (IPTU) no Município de </w:t>
      </w:r>
      <w:r w:rsidR="00A57603" w:rsidRPr="007D05C0">
        <w:rPr>
          <w:rFonts w:ascii="Times New Roman" w:hAnsi="Times New Roman" w:cs="Times New Roman"/>
          <w:sz w:val="24"/>
          <w:szCs w:val="24"/>
        </w:rPr>
        <w:t>Farroupilha</w:t>
      </w:r>
      <w:r w:rsidR="007E03EA" w:rsidRPr="007D05C0">
        <w:rPr>
          <w:rFonts w:ascii="Times New Roman" w:hAnsi="Times New Roman" w:cs="Times New Roman"/>
          <w:sz w:val="24"/>
          <w:szCs w:val="24"/>
        </w:rPr>
        <w:t>, com os seguintes objetivos: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7D05C0">
        <w:rPr>
          <w:rFonts w:ascii="Times New Roman" w:hAnsi="Times New Roman" w:cs="Times New Roman"/>
          <w:sz w:val="24"/>
          <w:szCs w:val="24"/>
        </w:rPr>
        <w:t xml:space="preserve">– instituir uma relação de cunho cooperativo entre a administração tributária municipal e o cidadão;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disponibilizar ao cidadão informações a resp</w:t>
      </w:r>
      <w:r w:rsidR="00D007EA">
        <w:rPr>
          <w:rFonts w:ascii="Times New Roman" w:hAnsi="Times New Roman" w:cs="Times New Roman"/>
          <w:sz w:val="24"/>
          <w:szCs w:val="24"/>
        </w:rPr>
        <w:t>eito da arrecadação oriunda do imposto</w:t>
      </w:r>
      <w:r w:rsidRPr="007D05C0">
        <w:rPr>
          <w:rFonts w:ascii="Times New Roman" w:hAnsi="Times New Roman" w:cs="Times New Roman"/>
          <w:sz w:val="24"/>
          <w:szCs w:val="24"/>
        </w:rPr>
        <w:t xml:space="preserve"> e da inadimplência existente;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III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permitir o conhecimento público das va</w:t>
      </w:r>
      <w:r w:rsidR="000828BD">
        <w:rPr>
          <w:rFonts w:ascii="Times New Roman" w:hAnsi="Times New Roman" w:cs="Times New Roman"/>
          <w:sz w:val="24"/>
          <w:szCs w:val="24"/>
        </w:rPr>
        <w:t>riáveis que compõem o valor do imposto</w:t>
      </w:r>
      <w:r w:rsidRPr="007D05C0">
        <w:rPr>
          <w:rFonts w:ascii="Times New Roman" w:hAnsi="Times New Roman" w:cs="Times New Roman"/>
          <w:sz w:val="24"/>
          <w:szCs w:val="24"/>
        </w:rPr>
        <w:t xml:space="preserve">, especialmente os critérios que pautaram a </w:t>
      </w:r>
      <w:r w:rsidR="00A57603" w:rsidRPr="007D05C0">
        <w:rPr>
          <w:rFonts w:ascii="Times New Roman" w:hAnsi="Times New Roman" w:cs="Times New Roman"/>
          <w:sz w:val="24"/>
          <w:szCs w:val="24"/>
        </w:rPr>
        <w:t xml:space="preserve">definição da base de cálculo; </w:t>
      </w:r>
    </w:p>
    <w:p w:rsidR="007E03EA" w:rsidRPr="007D05C0" w:rsidRDefault="007E03EA" w:rsidP="007D05C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7D05C0">
        <w:rPr>
          <w:rFonts w:ascii="Times New Roman" w:hAnsi="Times New Roman" w:cs="Times New Roman"/>
          <w:sz w:val="24"/>
          <w:szCs w:val="24"/>
        </w:rPr>
        <w:t xml:space="preserve">– garantir ao cidadão as informações necessárias para que possa exercer seu direito à contestação do </w:t>
      </w:r>
      <w:r w:rsidR="00D007EA">
        <w:rPr>
          <w:rFonts w:ascii="Times New Roman" w:hAnsi="Times New Roman" w:cs="Times New Roman"/>
          <w:sz w:val="24"/>
          <w:szCs w:val="24"/>
        </w:rPr>
        <w:t>imposto</w:t>
      </w:r>
      <w:r w:rsidRPr="007D05C0">
        <w:rPr>
          <w:rFonts w:ascii="Times New Roman" w:hAnsi="Times New Roman" w:cs="Times New Roman"/>
          <w:sz w:val="24"/>
          <w:szCs w:val="24"/>
        </w:rPr>
        <w:t xml:space="preserve"> lançado.</w:t>
      </w:r>
      <w:r w:rsidR="00F83D1F" w:rsidRPr="007D05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F83D1F" w:rsidRPr="007D05C0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 w:rsidR="00303B20"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Art. 2°.</w:t>
      </w:r>
      <w:r w:rsidR="00303B20" w:rsidRPr="007D05C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pt-BR"/>
        </w:rPr>
        <w:t xml:space="preserve"> </w:t>
      </w:r>
      <w:r w:rsidRPr="007D05C0">
        <w:rPr>
          <w:rFonts w:ascii="Times New Roman" w:hAnsi="Times New Roman" w:cs="Times New Roman"/>
          <w:sz w:val="24"/>
          <w:szCs w:val="24"/>
        </w:rPr>
        <w:t xml:space="preserve">O documento eletrônico ou físico, expedido pela Secretaria Municipal </w:t>
      </w:r>
      <w:r w:rsidR="007D05C0">
        <w:rPr>
          <w:rFonts w:ascii="Times New Roman" w:hAnsi="Times New Roman" w:cs="Times New Roman"/>
          <w:sz w:val="24"/>
          <w:szCs w:val="24"/>
        </w:rPr>
        <w:t xml:space="preserve">de </w:t>
      </w:r>
      <w:r w:rsidR="007F0F0E" w:rsidRPr="007D05C0">
        <w:rPr>
          <w:rFonts w:ascii="Times New Roman" w:hAnsi="Times New Roman" w:cs="Times New Roman"/>
          <w:sz w:val="24"/>
          <w:szCs w:val="24"/>
        </w:rPr>
        <w:t>Finanças</w:t>
      </w:r>
      <w:r w:rsidRPr="007D05C0">
        <w:rPr>
          <w:rFonts w:ascii="Times New Roman" w:hAnsi="Times New Roman" w:cs="Times New Roman"/>
          <w:sz w:val="24"/>
          <w:szCs w:val="24"/>
        </w:rPr>
        <w:t xml:space="preserve"> que sirva como guia de arrecadação do IPTU deverá conter, ou trazer em anexo, </w:t>
      </w:r>
      <w:r w:rsidR="003A0541" w:rsidRPr="007D05C0">
        <w:rPr>
          <w:rFonts w:ascii="Times New Roman" w:hAnsi="Times New Roman" w:cs="Times New Roman"/>
          <w:sz w:val="24"/>
          <w:szCs w:val="24"/>
        </w:rPr>
        <w:t xml:space="preserve">de forma objetiva e concisa </w:t>
      </w:r>
      <w:r w:rsidRPr="007D05C0">
        <w:rPr>
          <w:rFonts w:ascii="Times New Roman" w:hAnsi="Times New Roman" w:cs="Times New Roman"/>
          <w:sz w:val="24"/>
          <w:szCs w:val="24"/>
        </w:rPr>
        <w:t xml:space="preserve">as seguintes informações: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o valor total de arrecadação oriunda do </w:t>
      </w:r>
      <w:r w:rsidR="00E4067F">
        <w:rPr>
          <w:rFonts w:ascii="Times New Roman" w:hAnsi="Times New Roman" w:cs="Times New Roman"/>
          <w:sz w:val="24"/>
          <w:szCs w:val="24"/>
        </w:rPr>
        <w:t>Imposto</w:t>
      </w:r>
      <w:r w:rsidRPr="007D05C0">
        <w:rPr>
          <w:rFonts w:ascii="Times New Roman" w:hAnsi="Times New Roman" w:cs="Times New Roman"/>
          <w:sz w:val="24"/>
          <w:szCs w:val="24"/>
        </w:rPr>
        <w:t xml:space="preserve">, bem como o percentual de inadimplência verificado, no exercício anterior ao da expedição do documento; </w:t>
      </w:r>
    </w:p>
    <w:p w:rsidR="007E03EA" w:rsidRPr="007D05C0" w:rsidRDefault="007E03EA" w:rsidP="007D05C0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>II</w:t>
      </w:r>
      <w:r w:rsidRPr="007D05C0">
        <w:rPr>
          <w:rFonts w:ascii="Times New Roman" w:hAnsi="Times New Roman" w:cs="Times New Roman"/>
          <w:sz w:val="24"/>
          <w:szCs w:val="24"/>
        </w:rPr>
        <w:t xml:space="preserve"> – a informação da dívida existente para a referida inscrição imobiliária e as providências necessár</w:t>
      </w:r>
      <w:r w:rsidR="007F0F0E" w:rsidRPr="007D05C0">
        <w:rPr>
          <w:rFonts w:ascii="Times New Roman" w:hAnsi="Times New Roman" w:cs="Times New Roman"/>
          <w:sz w:val="24"/>
          <w:szCs w:val="24"/>
        </w:rPr>
        <w:t xml:space="preserve">ias para a sua regularização; </w:t>
      </w:r>
    </w:p>
    <w:p w:rsidR="007F0F0E" w:rsidRPr="007D05C0" w:rsidRDefault="007E03EA" w:rsidP="007D05C0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7D05C0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7D05C0">
        <w:rPr>
          <w:rFonts w:ascii="Times New Roman" w:hAnsi="Times New Roman" w:cs="Times New Roman"/>
          <w:sz w:val="24"/>
          <w:szCs w:val="24"/>
        </w:rPr>
        <w:t>– as instruções gerais relativas a prazos e condições para abertura de procedimento instituído para revisão, reclamação, contestação o</w:t>
      </w:r>
      <w:r w:rsidR="003A0541">
        <w:rPr>
          <w:rFonts w:ascii="Times New Roman" w:hAnsi="Times New Roman" w:cs="Times New Roman"/>
          <w:sz w:val="24"/>
          <w:szCs w:val="24"/>
        </w:rPr>
        <w:t>u impugnação do imposto</w:t>
      </w:r>
      <w:r w:rsidR="00E4067F">
        <w:rPr>
          <w:rFonts w:ascii="Times New Roman" w:hAnsi="Times New Roman" w:cs="Times New Roman"/>
          <w:sz w:val="24"/>
          <w:szCs w:val="24"/>
        </w:rPr>
        <w:t xml:space="preserve"> lançado;</w:t>
      </w:r>
    </w:p>
    <w:p w:rsidR="00E4067F" w:rsidRDefault="007F0F0E" w:rsidP="00E94172">
      <w:pPr>
        <w:jc w:val="both"/>
        <w:rPr>
          <w:rFonts w:ascii="Times New Roman" w:hAnsi="Times New Roman" w:cs="Times New Roman"/>
          <w:sz w:val="24"/>
          <w:szCs w:val="24"/>
        </w:rPr>
      </w:pP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 xml:space="preserve">IV - </w:t>
      </w:r>
      <w:r w:rsidR="00E4067F">
        <w:rPr>
          <w:rFonts w:ascii="Times New Roman" w:hAnsi="Times New Roman" w:cs="Times New Roman"/>
          <w:sz w:val="24"/>
          <w:szCs w:val="24"/>
        </w:rPr>
        <w:t>a</w:t>
      </w:r>
      <w:r w:rsidRPr="007D05C0">
        <w:rPr>
          <w:rFonts w:ascii="Times New Roman" w:hAnsi="Times New Roman" w:cs="Times New Roman"/>
          <w:sz w:val="24"/>
          <w:szCs w:val="24"/>
        </w:rPr>
        <w:t>s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 informações completas relativas à forma de cálculo utilizada </w:t>
      </w:r>
      <w:r w:rsidR="00E4067F">
        <w:rPr>
          <w:rFonts w:ascii="Times New Roman" w:hAnsi="Times New Roman" w:cs="Times New Roman"/>
          <w:sz w:val="24"/>
          <w:szCs w:val="24"/>
        </w:rPr>
        <w:t>para se obter o valor do imposto</w:t>
      </w:r>
      <w:r w:rsidR="007E03EA" w:rsidRPr="007D05C0">
        <w:rPr>
          <w:rFonts w:ascii="Times New Roman" w:hAnsi="Times New Roman" w:cs="Times New Roman"/>
          <w:sz w:val="24"/>
          <w:szCs w:val="24"/>
        </w:rPr>
        <w:t xml:space="preserve"> do imóvel,</w:t>
      </w:r>
      <w:r w:rsidR="00E4067F">
        <w:rPr>
          <w:rFonts w:ascii="Times New Roman" w:hAnsi="Times New Roman" w:cs="Times New Roman"/>
          <w:sz w:val="24"/>
          <w:szCs w:val="24"/>
        </w:rPr>
        <w:t xml:space="preserve"> que deverá compreender:</w:t>
      </w:r>
    </w:p>
    <w:p w:rsidR="00E4067F" w:rsidRPr="00E4067F" w:rsidRDefault="007E03EA" w:rsidP="00E4067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24"/>
        </w:rPr>
      </w:pPr>
      <w:r w:rsidRPr="00E4067F">
        <w:rPr>
          <w:rFonts w:ascii="Times New Roman" w:hAnsi="Times New Roman" w:cs="Times New Roman"/>
          <w:sz w:val="24"/>
          <w:szCs w:val="24"/>
        </w:rPr>
        <w:t xml:space="preserve">valores utilizados em cada uma das variáveis que o </w:t>
      </w:r>
      <w:r w:rsidR="00E4067F" w:rsidRPr="00E4067F">
        <w:rPr>
          <w:rFonts w:ascii="Times New Roman" w:hAnsi="Times New Roman" w:cs="Times New Roman"/>
          <w:sz w:val="24"/>
          <w:szCs w:val="24"/>
        </w:rPr>
        <w:t>compõem, de maneira descritiva que permita a compreensão do cálculo</w:t>
      </w:r>
      <w:r w:rsidR="00D007EA">
        <w:rPr>
          <w:rFonts w:ascii="Times New Roman" w:hAnsi="Times New Roman" w:cs="Times New Roman"/>
          <w:sz w:val="24"/>
          <w:szCs w:val="24"/>
        </w:rPr>
        <w:t>;</w:t>
      </w:r>
    </w:p>
    <w:p w:rsidR="00E4067F" w:rsidRPr="00E4067F" w:rsidRDefault="00E4067F" w:rsidP="00E4067F">
      <w:pPr>
        <w:pStyle w:val="PargrafodaLista"/>
        <w:jc w:val="both"/>
        <w:rPr>
          <w:rFonts w:ascii="Times New Roman" w:hAnsi="Times New Roman" w:cs="Times New Roman"/>
          <w:sz w:val="12"/>
          <w:szCs w:val="24"/>
        </w:rPr>
      </w:pPr>
    </w:p>
    <w:p w:rsidR="00E4067F" w:rsidRPr="00E4067F" w:rsidRDefault="00E94172" w:rsidP="00E4067F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12"/>
          <w:szCs w:val="24"/>
        </w:rPr>
      </w:pPr>
      <w:r w:rsidRPr="00E4067F">
        <w:rPr>
          <w:rFonts w:ascii="Times New Roman" w:hAnsi="Times New Roman" w:cs="Times New Roman"/>
          <w:sz w:val="24"/>
          <w:szCs w:val="24"/>
        </w:rPr>
        <w:t xml:space="preserve"> possíveis descontos a se obter dos incentivos</w:t>
      </w:r>
      <w:r w:rsidR="00704EA0" w:rsidRPr="00E4067F">
        <w:rPr>
          <w:rFonts w:ascii="Times New Roman" w:hAnsi="Times New Roman" w:cs="Times New Roman"/>
          <w:sz w:val="24"/>
          <w:szCs w:val="24"/>
        </w:rPr>
        <w:t xml:space="preserve"> </w:t>
      </w:r>
      <w:r w:rsidR="00E4067F" w:rsidRPr="00E4067F">
        <w:rPr>
          <w:rFonts w:ascii="Times New Roman" w:hAnsi="Times New Roman" w:cs="Times New Roman"/>
          <w:sz w:val="24"/>
          <w:szCs w:val="24"/>
        </w:rPr>
        <w:t>tributários do município.</w:t>
      </w:r>
    </w:p>
    <w:p w:rsidR="007D05C0" w:rsidRPr="00E94172" w:rsidRDefault="00F83D1F" w:rsidP="00E94172">
      <w:pPr>
        <w:jc w:val="both"/>
        <w:rPr>
          <w:rFonts w:ascii="Times New Roman" w:hAnsi="Times New Roman" w:cs="Times New Roman"/>
          <w:sz w:val="24"/>
          <w:szCs w:val="24"/>
        </w:rPr>
      </w:pPr>
      <w:r w:rsidRPr="00E94172">
        <w:rPr>
          <w:rFonts w:ascii="Times New Roman" w:eastAsia="Times New Roman" w:hAnsi="Times New Roman" w:cs="Times New Roman"/>
          <w:color w:val="333333"/>
          <w:sz w:val="12"/>
          <w:szCs w:val="24"/>
          <w:lang w:eastAsia="pt-BR"/>
        </w:rPr>
        <w:br/>
      </w:r>
      <w:r w:rsidR="007D05C0" w:rsidRPr="009F0FB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Art. </w:t>
      </w:r>
      <w:r w:rsidR="007D05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3</w:t>
      </w:r>
      <w:r w:rsidR="007D05C0"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°.</w:t>
      </w:r>
      <w:r w:rsidR="007D05C0" w:rsidRPr="009F0F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="007D0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O Poder Executivo </w:t>
      </w:r>
      <w:r w:rsidR="00761A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regulamentará</w:t>
      </w:r>
      <w:r w:rsidR="007D05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no que couber, a presente Lei.</w:t>
      </w: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B12A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 xml:space="preserve">Art.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t-BR"/>
        </w:rPr>
        <w:t>4</w:t>
      </w:r>
      <w:r w:rsidRPr="007D05C0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pt-BR"/>
        </w:rPr>
        <w:t>°.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</w:t>
      </w:r>
      <w:r w:rsidRPr="009F0FBF">
        <w:rPr>
          <w:rFonts w:ascii="Times New Roman" w:eastAsia="Times New Roman" w:hAnsi="Times New Roman" w:cs="Times New Roman"/>
          <w:sz w:val="24"/>
          <w:szCs w:val="24"/>
          <w:lang w:eastAsia="pt-BR"/>
        </w:rPr>
        <w:t>Esta lei entra em vigor na data de sua publicação.</w:t>
      </w: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172" w:rsidRDefault="00E94172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5C0" w:rsidRDefault="007D05C0" w:rsidP="007D0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Sessões, </w:t>
      </w:r>
      <w:r w:rsidR="00C90F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90FF2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7D05C0" w:rsidRDefault="007D05C0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5C0" w:rsidRDefault="007D05C0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172" w:rsidRDefault="00E94172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94172" w:rsidRDefault="00E94172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E94172" w:rsidTr="00E94172">
        <w:trPr>
          <w:trHeight w:val="416"/>
        </w:trPr>
        <w:tc>
          <w:tcPr>
            <w:tcW w:w="4322" w:type="dxa"/>
            <w:vAlign w:val="center"/>
          </w:tcPr>
          <w:p w:rsidR="00E94172" w:rsidRDefault="00E94172" w:rsidP="00E9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DEIVID ARGENTA</w:t>
            </w:r>
          </w:p>
        </w:tc>
        <w:tc>
          <w:tcPr>
            <w:tcW w:w="4183" w:type="dxa"/>
            <w:vAlign w:val="center"/>
          </w:tcPr>
          <w:p w:rsidR="00E94172" w:rsidRPr="00E94172" w:rsidRDefault="00E94172" w:rsidP="00E9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9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SANDRO TREVISAN</w:t>
            </w:r>
          </w:p>
        </w:tc>
      </w:tr>
      <w:tr w:rsidR="00E94172" w:rsidTr="00E94172">
        <w:trPr>
          <w:trHeight w:val="406"/>
        </w:trPr>
        <w:tc>
          <w:tcPr>
            <w:tcW w:w="4322" w:type="dxa"/>
            <w:vAlign w:val="center"/>
          </w:tcPr>
          <w:p w:rsidR="00E94172" w:rsidRPr="00E94172" w:rsidRDefault="00E94172" w:rsidP="00E941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 Bancada PDT</w:t>
            </w:r>
          </w:p>
        </w:tc>
        <w:tc>
          <w:tcPr>
            <w:tcW w:w="4183" w:type="dxa"/>
            <w:vAlign w:val="center"/>
          </w:tcPr>
          <w:p w:rsidR="00E94172" w:rsidRDefault="00E94172" w:rsidP="00E94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Vereador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</w:tr>
    </w:tbl>
    <w:p w:rsidR="007D05C0" w:rsidRDefault="007D05C0" w:rsidP="007D05C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217BC" w:rsidRDefault="003217BC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28BD" w:rsidRDefault="000828BD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828BD" w:rsidRDefault="000828BD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94172" w:rsidRPr="003217BC" w:rsidRDefault="00E94172" w:rsidP="00321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529B8" w:rsidRPr="007D05C0" w:rsidRDefault="00747001" w:rsidP="007470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05C0">
        <w:rPr>
          <w:rFonts w:ascii="Times New Roman" w:hAnsi="Times New Roman" w:cs="Times New Roman"/>
          <w:b/>
          <w:sz w:val="24"/>
          <w:szCs w:val="24"/>
          <w:u w:val="single"/>
        </w:rPr>
        <w:t>Justificativa</w:t>
      </w:r>
    </w:p>
    <w:p w:rsidR="00A57603" w:rsidRPr="007D05C0" w:rsidRDefault="00A57603" w:rsidP="00520B2E">
      <w:pPr>
        <w:spacing w:after="60"/>
        <w:ind w:firstLine="1418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Há algum tempo a sociedade passou a tomar consciência da necessidade de uma administração tributária cooperativa. Dentre as inúmeras facetas que compõem o direito à boa administração pública, surge a transparência como uma das grandes exigências da </w:t>
      </w:r>
      <w:r w:rsidR="00520B2E" w:rsidRPr="007D05C0">
        <w:rPr>
          <w:rFonts w:ascii="Times New Roman" w:eastAsia="Calibri" w:hAnsi="Times New Roman" w:cs="Times New Roman"/>
          <w:w w:val="102"/>
          <w:sz w:val="24"/>
          <w:szCs w:val="24"/>
        </w:rPr>
        <w:t>comunidade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. Essa se faz </w:t>
      </w:r>
      <w:r w:rsidR="003C5C90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presente em </w:t>
      </w:r>
      <w:r w:rsidR="003C5C90">
        <w:rPr>
          <w:rFonts w:ascii="Times New Roman" w:eastAsia="Calibri" w:hAnsi="Times New Roman" w:cs="Times New Roman"/>
          <w:w w:val="102"/>
          <w:sz w:val="24"/>
          <w:szCs w:val="24"/>
        </w:rPr>
        <w:t>diversos marcos</w:t>
      </w:r>
      <w:r w:rsidR="003C5C90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instituído</w:t>
      </w:r>
      <w:r w:rsidR="003C5C90">
        <w:rPr>
          <w:rFonts w:ascii="Times New Roman" w:eastAsia="Calibri" w:hAnsi="Times New Roman" w:cs="Times New Roman"/>
          <w:w w:val="102"/>
          <w:sz w:val="24"/>
          <w:szCs w:val="24"/>
        </w:rPr>
        <w:t xml:space="preserve"> nos </w:t>
      </w:r>
      <w:r w:rsidR="003C5C90">
        <w:rPr>
          <w:rFonts w:ascii="Times New Roman" w:eastAsia="Calibri" w:hAnsi="Times New Roman" w:cs="Times New Roman"/>
          <w:w w:val="102"/>
          <w:sz w:val="24"/>
          <w:szCs w:val="24"/>
        </w:rPr>
        <w:lastRenderedPageBreak/>
        <w:t>últimos anos, que determinam exigências de transparência ativa e passiva, na forma de leis de acesso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à informação e outros expedientes.</w:t>
      </w:r>
    </w:p>
    <w:p w:rsidR="00A57603" w:rsidRPr="007D05C0" w:rsidRDefault="00A57603" w:rsidP="00747001">
      <w:pPr>
        <w:spacing w:after="60"/>
        <w:ind w:firstLine="1418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No que diz respeito às relações jurídico-tributárias, faz-se necessário ampliar os espaços de controle da cidadania em torno da cobrança dos tributos. Por essa razão, como premissa necessária para que o cidadão possa controlar os atos do Poder Público, exige-se uma administração tributária transparente. 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>F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az-se necessária a transparência da administração tributária, principalmente a respeito da arrecadação oriunda dessa cobrança, da forma como o valor cobrado é apurado e das formas pelas quais o cidadão pode se defender em caso de discordância da cobrança do tributo. </w:t>
      </w:r>
    </w:p>
    <w:p w:rsidR="00A57603" w:rsidRPr="007D05C0" w:rsidRDefault="00A57603" w:rsidP="00747001">
      <w:pPr>
        <w:spacing w:after="60"/>
        <w:ind w:firstLine="1418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>Em linhas gerais, esta é a essência da Proposição ora submetida a esta Casa Legislativa: criar mecanismos para que haja “</w:t>
      </w:r>
      <w:r w:rsidRPr="00D007EA">
        <w:rPr>
          <w:rFonts w:ascii="Times New Roman" w:eastAsia="Calibri" w:hAnsi="Times New Roman" w:cs="Times New Roman"/>
          <w:w w:val="102"/>
          <w:sz w:val="24"/>
          <w:szCs w:val="24"/>
        </w:rPr>
        <w:t>transparência ativa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” da administração tributária municipal. </w:t>
      </w:r>
    </w:p>
    <w:p w:rsidR="00A57603" w:rsidRPr="007D05C0" w:rsidRDefault="00A57603" w:rsidP="00747001">
      <w:pPr>
        <w:spacing w:after="60"/>
        <w:ind w:firstLine="1418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Assim, 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>propõem-se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que sejam explicitados – de forma concisa na guia de arrecadação e de forma exaustiva na internet – os valores arrecadados a título de Imposto </w:t>
      </w:r>
      <w:r w:rsidRPr="007D05C0">
        <w:rPr>
          <w:rFonts w:ascii="Times New Roman" w:hAnsi="Times New Roman" w:cs="Times New Roman"/>
          <w:w w:val="102"/>
          <w:sz w:val="24"/>
          <w:szCs w:val="24"/>
        </w:rPr>
        <w:t xml:space="preserve">Sobre a Propriedade 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>Pred</w:t>
      </w:r>
      <w:r w:rsidR="007F0F0E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ial e Territorial Urbana (IPTU), 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>as variáveis e os valores que compõem o cálculo total do</w:t>
      </w:r>
      <w:r w:rsidR="00D007EA">
        <w:rPr>
          <w:rFonts w:ascii="Times New Roman" w:eastAsia="Calibri" w:hAnsi="Times New Roman" w:cs="Times New Roman"/>
          <w:w w:val="102"/>
          <w:sz w:val="24"/>
          <w:szCs w:val="24"/>
        </w:rPr>
        <w:t xml:space="preserve"> imposto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cobrado de cada contribuinte, bem como os meios legalmente previstos para a impugnação do lançamento. </w:t>
      </w:r>
    </w:p>
    <w:p w:rsidR="00A57603" w:rsidRDefault="00A57603" w:rsidP="00747001">
      <w:pPr>
        <w:spacing w:after="60"/>
        <w:ind w:firstLine="1418"/>
        <w:jc w:val="both"/>
        <w:rPr>
          <w:rFonts w:ascii="Times New Roman" w:eastAsia="Calibri" w:hAnsi="Times New Roman" w:cs="Times New Roman"/>
          <w:w w:val="102"/>
          <w:sz w:val="24"/>
          <w:szCs w:val="24"/>
        </w:rPr>
      </w:pP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É sabido que o Município de 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>Farroupilha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tem </w:t>
      </w:r>
      <w:r w:rsidR="007F0F0E" w:rsidRPr="007D05C0">
        <w:rPr>
          <w:rFonts w:ascii="Times New Roman" w:eastAsia="Calibri" w:hAnsi="Times New Roman" w:cs="Times New Roman"/>
          <w:w w:val="102"/>
          <w:sz w:val="24"/>
          <w:szCs w:val="24"/>
        </w:rPr>
        <w:t>passado por um processo de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regularização 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>e atualização do cadastro imobiliário nos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últimos anos, que estava a tanto tempo defasad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>o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no sistema 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imobiliário e </w:t>
      </w:r>
      <w:r w:rsidR="00747001" w:rsidRPr="007D05C0">
        <w:rPr>
          <w:rFonts w:ascii="Times New Roman" w:eastAsia="Calibri" w:hAnsi="Times New Roman" w:cs="Times New Roman"/>
          <w:w w:val="102"/>
          <w:sz w:val="24"/>
          <w:szCs w:val="24"/>
        </w:rPr>
        <w:t>tributário municipal.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Entretanto, esta lei busca a maior transparência </w:t>
      </w:r>
      <w:r w:rsidR="00D007EA" w:rsidRPr="007D05C0">
        <w:rPr>
          <w:rFonts w:ascii="Times New Roman" w:eastAsia="Calibri" w:hAnsi="Times New Roman" w:cs="Times New Roman"/>
          <w:w w:val="102"/>
          <w:sz w:val="24"/>
          <w:szCs w:val="24"/>
        </w:rPr>
        <w:t>aos cidadãos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>, a fim de fornecer as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informações básicas que </w:t>
      </w:r>
      <w:r w:rsidR="00FE3590" w:rsidRPr="007D05C0">
        <w:rPr>
          <w:rFonts w:ascii="Times New Roman" w:eastAsia="Calibri" w:hAnsi="Times New Roman" w:cs="Times New Roman"/>
          <w:w w:val="102"/>
          <w:sz w:val="24"/>
          <w:szCs w:val="24"/>
        </w:rPr>
        <w:t>os</w:t>
      </w:r>
      <w:r w:rsidR="006F3544" w:rsidRPr="007D05C0">
        <w:rPr>
          <w:rFonts w:ascii="Times New Roman" w:eastAsia="Calibri" w:hAnsi="Times New Roman" w:cs="Times New Roman"/>
          <w:w w:val="102"/>
          <w:sz w:val="24"/>
          <w:szCs w:val="24"/>
        </w:rPr>
        <w:t xml:space="preserve"> </w:t>
      </w:r>
      <w:r w:rsidRPr="007D05C0">
        <w:rPr>
          <w:rFonts w:ascii="Times New Roman" w:eastAsia="Calibri" w:hAnsi="Times New Roman" w:cs="Times New Roman"/>
          <w:w w:val="102"/>
          <w:sz w:val="24"/>
          <w:szCs w:val="24"/>
        </w:rPr>
        <w:t>possibilitem compreender as bases do cálculo efetivado para se chegar ao valor final cobrado de IPTU, que podem inclusive ser disponibilizadas em documento anexo à guia de arrecadação</w:t>
      </w:r>
      <w:r w:rsidR="00D007EA">
        <w:rPr>
          <w:rFonts w:ascii="Times New Roman" w:eastAsia="Calibri" w:hAnsi="Times New Roman" w:cs="Times New Roman"/>
          <w:w w:val="102"/>
          <w:sz w:val="24"/>
          <w:szCs w:val="24"/>
        </w:rPr>
        <w:t xml:space="preserve"> ou no seu campo de observações, atendendo assim uma necessidade visível da sociedade.</w:t>
      </w:r>
    </w:p>
    <w:p w:rsidR="00D007EA" w:rsidRDefault="007D05C0" w:rsidP="00D007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assim é o que se propõe a presente sugestão de projeto de lei.</w:t>
      </w:r>
    </w:p>
    <w:p w:rsidR="007D05C0" w:rsidRPr="003C5C90" w:rsidRDefault="007D05C0" w:rsidP="00D007EA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453A7">
        <w:rPr>
          <w:rFonts w:ascii="Times New Roman" w:hAnsi="Times New Roman" w:cs="Times New Roman"/>
          <w:sz w:val="24"/>
          <w:szCs w:val="28"/>
        </w:rPr>
        <w:t xml:space="preserve">Pelo exposto, solicito o apoio dos nobres pares para a aprovação </w:t>
      </w:r>
      <w:r w:rsidR="009323CA" w:rsidRPr="003453A7">
        <w:rPr>
          <w:rFonts w:ascii="Times New Roman" w:hAnsi="Times New Roman" w:cs="Times New Roman"/>
          <w:sz w:val="24"/>
          <w:szCs w:val="28"/>
        </w:rPr>
        <w:t>da presente</w:t>
      </w:r>
      <w:r w:rsidRPr="003453A7">
        <w:rPr>
          <w:rFonts w:ascii="Times New Roman" w:hAnsi="Times New Roman" w:cs="Times New Roman"/>
          <w:sz w:val="24"/>
          <w:szCs w:val="28"/>
        </w:rPr>
        <w:t xml:space="preserve"> Sugestão de Projeto de Lei, que visa atender ao interesse local.</w:t>
      </w:r>
    </w:p>
    <w:p w:rsidR="00E94172" w:rsidRDefault="00E94172" w:rsidP="003C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Sala de Sessões, </w:t>
      </w:r>
      <w:r w:rsidR="00C90FF2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7D0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C90FF2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7D05C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E94172" w:rsidRDefault="00E94172" w:rsidP="003C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183"/>
      </w:tblGrid>
      <w:tr w:rsidR="00E94172" w:rsidRPr="00E94172" w:rsidTr="00E94172">
        <w:trPr>
          <w:trHeight w:val="546"/>
        </w:trPr>
        <w:tc>
          <w:tcPr>
            <w:tcW w:w="4322" w:type="dxa"/>
            <w:vAlign w:val="center"/>
          </w:tcPr>
          <w:p w:rsid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DEIVID ARGENTA</w:t>
            </w:r>
          </w:p>
        </w:tc>
        <w:tc>
          <w:tcPr>
            <w:tcW w:w="4183" w:type="dxa"/>
            <w:vAlign w:val="center"/>
          </w:tcPr>
          <w:p w:rsidR="00E94172" w:rsidRP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94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SANDRO TREVISAN</w:t>
            </w:r>
          </w:p>
        </w:tc>
      </w:tr>
      <w:tr w:rsidR="00E94172" w:rsidTr="00E94172">
        <w:trPr>
          <w:trHeight w:val="145"/>
        </w:trPr>
        <w:tc>
          <w:tcPr>
            <w:tcW w:w="4322" w:type="dxa"/>
            <w:vAlign w:val="center"/>
          </w:tcPr>
          <w:p w:rsidR="00E94172" w:rsidRP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Vereador Bancada PDT</w:t>
            </w:r>
          </w:p>
        </w:tc>
        <w:tc>
          <w:tcPr>
            <w:tcW w:w="4183" w:type="dxa"/>
            <w:vAlign w:val="center"/>
          </w:tcPr>
          <w:p w:rsidR="00E94172" w:rsidRDefault="00E94172" w:rsidP="00DF3F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853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Vereador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Presidente</w:t>
            </w:r>
          </w:p>
        </w:tc>
      </w:tr>
    </w:tbl>
    <w:p w:rsidR="007D05C0" w:rsidRPr="003C5C90" w:rsidRDefault="007D05C0" w:rsidP="00E9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sectPr w:rsidR="007D05C0" w:rsidRPr="003C5C90" w:rsidSect="00E94172">
      <w:headerReference w:type="default" r:id="rId8"/>
      <w:footerReference w:type="default" r:id="rId9"/>
      <w:pgSz w:w="11906" w:h="16838"/>
      <w:pgMar w:top="1417" w:right="1701" w:bottom="1276" w:left="1701" w:header="426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5A" w:rsidRDefault="00F1285A" w:rsidP="00723E7B">
      <w:pPr>
        <w:spacing w:after="0" w:line="240" w:lineRule="auto"/>
      </w:pPr>
      <w:r>
        <w:separator/>
      </w:r>
    </w:p>
  </w:endnote>
  <w:endnote w:type="continuationSeparator" w:id="0">
    <w:p w:rsidR="00F1285A" w:rsidRDefault="00F1285A" w:rsidP="007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Pr="00723E7B" w:rsidRDefault="00723E7B" w:rsidP="00723E7B">
    <w:pPr>
      <w:pStyle w:val="Rodap"/>
      <w:jc w:val="center"/>
      <w:rPr>
        <w:rFonts w:ascii="Calibri" w:hAnsi="Calibri" w:cs="Calibri"/>
        <w:b/>
        <w:color w:val="000000"/>
        <w:sz w:val="20"/>
        <w:lang w:eastAsia="pt-BR"/>
      </w:rPr>
    </w:pPr>
    <w:r w:rsidRPr="00723E7B">
      <w:rPr>
        <w:rFonts w:ascii="Calibri" w:hAnsi="Calibri" w:cs="Calibri"/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D17EB3" wp14:editId="4BF670C5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0" t="0" r="0" b="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9B1EAB" id="Conector reto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" strokecolor="#b3b3b3" strokeweight=".35mm">
              <v:stroke joinstyle="miter"/>
            </v:line>
          </w:pict>
        </mc:Fallback>
      </mc:AlternateContent>
    </w:r>
    <w:r w:rsidRPr="00723E7B">
      <w:rPr>
        <w:rFonts w:ascii="Calibri" w:hAnsi="Calibri" w:cs="Calibri"/>
        <w:b/>
        <w:color w:val="000000"/>
        <w:sz w:val="20"/>
        <w:lang w:eastAsia="pt-BR"/>
      </w:rPr>
      <w:t>“FARROUPILHA, BERÇO DA COLONIZAÇÃO ITALIANA NO RIO GRANDE DO SUL”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b/>
        <w:i/>
        <w:sz w:val="20"/>
      </w:rPr>
    </w:pPr>
    <w:r w:rsidRPr="00723E7B">
      <w:rPr>
        <w:rFonts w:ascii="Calibri" w:hAnsi="Calibri" w:cs="Calibri"/>
        <w:b/>
        <w:i/>
        <w:sz w:val="20"/>
      </w:rPr>
      <w:t>11 de Dezembro - Emancipação política do Município de Farroupilha.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 xml:space="preserve">Fone: (54) 3261.1136 - site: </w:t>
    </w:r>
    <w:hyperlink r:id="rId1" w:history="1">
      <w:r w:rsidRPr="00723E7B">
        <w:rPr>
          <w:rStyle w:val="Hyperlink"/>
          <w:rFonts w:ascii="Calibri" w:hAnsi="Calibri" w:cs="Calibri"/>
          <w:sz w:val="20"/>
        </w:rPr>
        <w:t>www.camarafarroupilha.rs.gov.br</w:t>
      </w:r>
    </w:hyperlink>
    <w:r w:rsidRPr="00723E7B">
      <w:rPr>
        <w:rFonts w:ascii="Calibri" w:hAnsi="Calibri" w:cs="Calibri"/>
        <w:color w:val="000000"/>
        <w:sz w:val="20"/>
      </w:rPr>
      <w:t xml:space="preserve"> </w:t>
    </w:r>
  </w:p>
  <w:p w:rsidR="00723E7B" w:rsidRPr="00723E7B" w:rsidRDefault="00723E7B" w:rsidP="00723E7B">
    <w:pPr>
      <w:pStyle w:val="Rodap"/>
      <w:jc w:val="center"/>
      <w:rPr>
        <w:rFonts w:ascii="Calibri" w:hAnsi="Calibri" w:cs="Calibri"/>
        <w:color w:val="000000"/>
        <w:sz w:val="20"/>
      </w:rPr>
    </w:pPr>
    <w:r w:rsidRPr="00723E7B">
      <w:rPr>
        <w:rFonts w:ascii="Calibri" w:hAnsi="Calibri" w:cs="Calibri"/>
        <w:color w:val="000000"/>
        <w:sz w:val="20"/>
      </w:rPr>
      <w:t>e-mail: camara@camarafarroupilha.rs.gov.br</w:t>
    </w:r>
  </w:p>
  <w:p w:rsidR="00723E7B" w:rsidRPr="00723E7B" w:rsidRDefault="00723E7B" w:rsidP="00723E7B">
    <w:pPr>
      <w:pStyle w:val="Rodap"/>
      <w:jc w:val="center"/>
      <w:rPr>
        <w:sz w:val="20"/>
      </w:rPr>
    </w:pPr>
    <w:r w:rsidRPr="00723E7B">
      <w:rPr>
        <w:rFonts w:ascii="Calibri" w:hAnsi="Calibri" w:cs="Calibri"/>
        <w:color w:val="666666"/>
        <w:sz w:val="20"/>
        <w:lang w:eastAsia="pt-BR"/>
      </w:rPr>
      <w:t>Rua Júlio de Castilhos, 420 – Centro  -Farroupilha – RS – Brasil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5A" w:rsidRDefault="00F1285A" w:rsidP="00723E7B">
      <w:pPr>
        <w:spacing w:after="0" w:line="240" w:lineRule="auto"/>
      </w:pPr>
      <w:r>
        <w:separator/>
      </w:r>
    </w:p>
  </w:footnote>
  <w:footnote w:type="continuationSeparator" w:id="0">
    <w:p w:rsidR="00F1285A" w:rsidRDefault="00F1285A" w:rsidP="007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7B" w:rsidRDefault="00F1285A" w:rsidP="00723E7B">
    <w:pPr>
      <w:pStyle w:val="Cabealho"/>
    </w:pPr>
    <w:r>
      <w:rPr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50" type="#_x0000_t75" style="position:absolute;margin-left:0;margin-top:0;width:319.65pt;height:298.25pt;z-index:-251657728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723E7B">
      <w:rPr>
        <w:noProof/>
        <w:lang w:eastAsia="pt-BR"/>
      </w:rPr>
      <w:drawing>
        <wp:anchor distT="0" distB="0" distL="114935" distR="114935" simplePos="0" relativeHeight="251656704" behindDoc="0" locked="0" layoutInCell="1" allowOverlap="1" wp14:anchorId="0A4DFE64" wp14:editId="6D24EE29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0" t="0" r="3810" b="381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ESTADO DO RIO GRANDE DO SUL</w:t>
    </w:r>
  </w:p>
  <w:p w:rsid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CÂMARA MUNICIPAL DE FARROUPILHA</w:t>
    </w:r>
  </w:p>
  <w:p w:rsidR="00723E7B" w:rsidRPr="00723E7B" w:rsidRDefault="00723E7B" w:rsidP="00723E7B">
    <w:pPr>
      <w:spacing w:after="0" w:line="240" w:lineRule="auto"/>
      <w:jc w:val="center"/>
      <w:rPr>
        <w:rFonts w:ascii="Calibri" w:hAnsi="Calibri" w:cs="Calibri"/>
        <w:b/>
        <w:sz w:val="16"/>
        <w:szCs w:val="16"/>
      </w:rPr>
    </w:pPr>
    <w:r>
      <w:rPr>
        <w:rFonts w:ascii="Calibri" w:hAnsi="Calibri" w:cs="Calibri"/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6C5695"/>
    <w:multiLevelType w:val="hybridMultilevel"/>
    <w:tmpl w:val="E618D546"/>
    <w:lvl w:ilvl="0" w:tplc="05B66B4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B59BD"/>
    <w:multiLevelType w:val="hybridMultilevel"/>
    <w:tmpl w:val="3D72C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F"/>
    <w:rsid w:val="00010132"/>
    <w:rsid w:val="000828BD"/>
    <w:rsid w:val="001529B8"/>
    <w:rsid w:val="00167539"/>
    <w:rsid w:val="001703B9"/>
    <w:rsid w:val="00186880"/>
    <w:rsid w:val="00191E64"/>
    <w:rsid w:val="002466C5"/>
    <w:rsid w:val="00272EA2"/>
    <w:rsid w:val="00284F1D"/>
    <w:rsid w:val="00292C85"/>
    <w:rsid w:val="002E06C5"/>
    <w:rsid w:val="0030158F"/>
    <w:rsid w:val="00303B20"/>
    <w:rsid w:val="00310BC9"/>
    <w:rsid w:val="003217BC"/>
    <w:rsid w:val="003A0541"/>
    <w:rsid w:val="003A4228"/>
    <w:rsid w:val="003C5C90"/>
    <w:rsid w:val="00493091"/>
    <w:rsid w:val="004D402C"/>
    <w:rsid w:val="00520B2E"/>
    <w:rsid w:val="00586398"/>
    <w:rsid w:val="005E2DC4"/>
    <w:rsid w:val="00601180"/>
    <w:rsid w:val="00653643"/>
    <w:rsid w:val="006F3544"/>
    <w:rsid w:val="00704EA0"/>
    <w:rsid w:val="00723E7B"/>
    <w:rsid w:val="00727548"/>
    <w:rsid w:val="00747001"/>
    <w:rsid w:val="00761A0F"/>
    <w:rsid w:val="0078101C"/>
    <w:rsid w:val="007D05C0"/>
    <w:rsid w:val="007E03EA"/>
    <w:rsid w:val="007F0F0E"/>
    <w:rsid w:val="0089281F"/>
    <w:rsid w:val="009323CA"/>
    <w:rsid w:val="009761DE"/>
    <w:rsid w:val="009B3277"/>
    <w:rsid w:val="00A31E38"/>
    <w:rsid w:val="00A40EED"/>
    <w:rsid w:val="00A57603"/>
    <w:rsid w:val="00BA5A77"/>
    <w:rsid w:val="00BD2BCF"/>
    <w:rsid w:val="00C260A6"/>
    <w:rsid w:val="00C90FF2"/>
    <w:rsid w:val="00CD11CB"/>
    <w:rsid w:val="00D007EA"/>
    <w:rsid w:val="00DD0407"/>
    <w:rsid w:val="00E4067F"/>
    <w:rsid w:val="00E46DE5"/>
    <w:rsid w:val="00E94172"/>
    <w:rsid w:val="00EA4205"/>
    <w:rsid w:val="00F060AF"/>
    <w:rsid w:val="00F1285A"/>
    <w:rsid w:val="00F3589A"/>
    <w:rsid w:val="00F6513E"/>
    <w:rsid w:val="00F83D1F"/>
    <w:rsid w:val="00FE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83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3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83D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83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Fontepargpadro"/>
    <w:rsid w:val="00F83D1F"/>
  </w:style>
  <w:style w:type="paragraph" w:styleId="Cabealho">
    <w:name w:val="header"/>
    <w:basedOn w:val="Normal"/>
    <w:link w:val="Cabealho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23E7B"/>
  </w:style>
  <w:style w:type="paragraph" w:styleId="Rodap">
    <w:name w:val="footer"/>
    <w:basedOn w:val="Normal"/>
    <w:link w:val="RodapChar"/>
    <w:unhideWhenUsed/>
    <w:rsid w:val="007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3E7B"/>
  </w:style>
  <w:style w:type="character" w:customStyle="1" w:styleId="WW8Num2z1">
    <w:name w:val="WW8Num2z1"/>
    <w:rsid w:val="00723E7B"/>
    <w:rPr>
      <w:rFonts w:ascii="Courier New" w:hAnsi="Courier New" w:cs="Courier New"/>
    </w:rPr>
  </w:style>
  <w:style w:type="character" w:styleId="Hyperlink">
    <w:name w:val="Hyperlink"/>
    <w:rsid w:val="00723E7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2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semiHidden/>
    <w:unhideWhenUsed/>
    <w:rsid w:val="00A57603"/>
    <w:pPr>
      <w:widowControl w:val="0"/>
      <w:suppressLineNumbers/>
      <w:suppressAutoHyphens/>
      <w:spacing w:after="0" w:line="240" w:lineRule="auto"/>
      <w:ind w:left="339" w:hanging="339"/>
    </w:pPr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A57603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character" w:styleId="Refdenotaderodap">
    <w:name w:val="footnote reference"/>
    <w:semiHidden/>
    <w:unhideWhenUsed/>
    <w:rsid w:val="00A5760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E4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Bisi Junior</dc:creator>
  <cp:lastModifiedBy>Gabriel Venzon</cp:lastModifiedBy>
  <cp:revision>3</cp:revision>
  <cp:lastPrinted>2019-08-06T16:55:00Z</cp:lastPrinted>
  <dcterms:created xsi:type="dcterms:W3CDTF">2019-08-06T12:23:00Z</dcterms:created>
  <dcterms:modified xsi:type="dcterms:W3CDTF">2019-08-06T16:55:00Z</dcterms:modified>
</cp:coreProperties>
</file>