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34" w:rsidRDefault="00241C34" w:rsidP="00241C3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  <w:u w:val="single"/>
        </w:rPr>
        <w:t>PROJETO DE LEI Nº 24, DE 22 DE ABRIL DE 2019.</w:t>
      </w:r>
    </w:p>
    <w:p w:rsidR="00241C34" w:rsidRDefault="00241C34" w:rsidP="00241C3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Institui o Programa de Regularização Fiscal no Município de Farroupilha, e dá outras providências.</w:t>
      </w:r>
    </w:p>
    <w:p w:rsidR="00241C34" w:rsidRDefault="00241C34" w:rsidP="00241C34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 </w:t>
      </w:r>
      <w:r>
        <w:rPr>
          <w:rStyle w:val="Forte"/>
          <w:rFonts w:ascii="Arial" w:hAnsi="Arial" w:cs="Arial"/>
          <w:color w:val="333333"/>
          <w:sz w:val="21"/>
          <w:szCs w:val="21"/>
        </w:rPr>
        <w:t>PREFEITO MUNICIPAL DE FARROUPILHA</w:t>
      </w:r>
      <w:r>
        <w:rPr>
          <w:rFonts w:ascii="Arial" w:hAnsi="Arial" w:cs="Arial"/>
          <w:color w:val="333333"/>
          <w:sz w:val="21"/>
          <w:szCs w:val="21"/>
        </w:rPr>
        <w:t>, RS, no uso das atribuições que lhe confere a Lei, apresenta o seguinte Projeto de Lei</w:t>
      </w:r>
    </w:p>
    <w:p w:rsidR="00241C34" w:rsidRDefault="00241C34" w:rsidP="00241C34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0" w:name="279624"/>
      <w:bookmarkEnd w:id="0"/>
      <w:r>
        <w:rPr>
          <w:rFonts w:ascii="Arial" w:hAnsi="Arial" w:cs="Arial"/>
          <w:color w:val="333333"/>
          <w:sz w:val="21"/>
          <w:szCs w:val="21"/>
        </w:rPr>
        <w:t>Art. 1º Fica instituído o Programa de Regularização Fiscal no Município, destinado a promover a regularização dos créditos inadimplidos perante a Secretaria Municipal de Finanças, de natureza tributária ou não tributários, inscritos ou não em dívida ativa, protestados ou a protestar, ajuizados ou a ajuizar, com exigibilidade suspensa ou não, inclusive os renegociados, devidos por pessoas físicas ou jurídicas até a data de 31-12-2018.</w:t>
      </w:r>
    </w:p>
    <w:p w:rsidR="00241C34" w:rsidRDefault="00241C34" w:rsidP="00241C34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1" w:name="279625"/>
      <w:bookmarkEnd w:id="1"/>
      <w:r>
        <w:rPr>
          <w:rFonts w:ascii="Arial" w:hAnsi="Arial" w:cs="Arial"/>
          <w:color w:val="333333"/>
          <w:sz w:val="21"/>
          <w:szCs w:val="21"/>
        </w:rPr>
        <w:t>Parágrafo único. O optante poderá realizar mais de um parcelamento ou reparcelamento, ficando os mesmos adstritos aos débitos de cada Certidão de Dívida Ativa – CDA.</w:t>
      </w:r>
    </w:p>
    <w:p w:rsidR="00241C34" w:rsidRDefault="00241C34" w:rsidP="00241C34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2" w:name="281455"/>
      <w:bookmarkEnd w:id="2"/>
      <w:r>
        <w:rPr>
          <w:rFonts w:ascii="Arial" w:hAnsi="Arial" w:cs="Arial"/>
          <w:color w:val="333333"/>
          <w:sz w:val="21"/>
          <w:szCs w:val="21"/>
        </w:rPr>
        <w:t>Art. 2º Para a consecução deste Programa serão oferecidos aos contribuintes duas modalidades de pagamento das dívidas:</w:t>
      </w:r>
    </w:p>
    <w:p w:rsidR="00241C34" w:rsidRDefault="00241C34" w:rsidP="00241C34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3" w:name="281456"/>
      <w:bookmarkEnd w:id="3"/>
      <w:r>
        <w:rPr>
          <w:rFonts w:ascii="Arial" w:hAnsi="Arial" w:cs="Arial"/>
          <w:color w:val="333333"/>
          <w:sz w:val="21"/>
          <w:szCs w:val="21"/>
        </w:rPr>
        <w:t>I – parcelamento ou reparcelamento dos débitos em até sessenta parcelas mensais e sucessivas, dispensando-se o pagamento de entrada, ficando a critério do optante a escolha do dia do vencimento;</w:t>
      </w:r>
    </w:p>
    <w:p w:rsidR="00241C34" w:rsidRDefault="00241C34" w:rsidP="00241C34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4" w:name="281457"/>
      <w:bookmarkEnd w:id="4"/>
      <w:r>
        <w:rPr>
          <w:rFonts w:ascii="Arial" w:hAnsi="Arial" w:cs="Arial"/>
          <w:color w:val="333333"/>
          <w:sz w:val="21"/>
          <w:szCs w:val="21"/>
        </w:rPr>
        <w:t>II – desconto no valor de noventa por cento da multa e dos juros moratórios, se pagos de uma só vez todos os débitos lançados em nome do optante.</w:t>
      </w:r>
    </w:p>
    <w:p w:rsidR="00241C34" w:rsidRDefault="00241C34" w:rsidP="00241C34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5" w:name="281458"/>
      <w:bookmarkEnd w:id="5"/>
      <w:r>
        <w:rPr>
          <w:rFonts w:ascii="Arial" w:hAnsi="Arial" w:cs="Arial"/>
          <w:color w:val="333333"/>
          <w:sz w:val="21"/>
          <w:szCs w:val="21"/>
        </w:rPr>
        <w:t>Parágrafo único. O Programa será administrado pela Secretaria Municipal de Finanças e terá vigência até 30 de dezembro de 2019, retornando, após esta data, a vigorar o parcelamento administrativo de dívidas nos moldes previstos na Lei Municipal nº 4.340, de 09 de agosto de 2017.</w:t>
      </w:r>
    </w:p>
    <w:p w:rsidR="00241C34" w:rsidRDefault="00241C34" w:rsidP="00241C34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6" w:name="281459"/>
      <w:bookmarkEnd w:id="6"/>
      <w:r>
        <w:rPr>
          <w:rFonts w:ascii="Arial" w:hAnsi="Arial" w:cs="Arial"/>
          <w:color w:val="333333"/>
          <w:sz w:val="21"/>
          <w:szCs w:val="21"/>
        </w:rPr>
        <w:t>Art. 3º Em relação aos débitos ajuizados, o optante deverá quitar no Juízo dos Feitos as custas e despesas processuais, apresentando à Secretaria de Finanças a respectiva comprovação.</w:t>
      </w:r>
    </w:p>
    <w:p w:rsidR="00241C34" w:rsidRDefault="00241C34" w:rsidP="00241C34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7" w:name="279627"/>
      <w:bookmarkEnd w:id="7"/>
      <w:r>
        <w:rPr>
          <w:rFonts w:ascii="Arial" w:hAnsi="Arial" w:cs="Arial"/>
          <w:color w:val="333333"/>
          <w:sz w:val="21"/>
          <w:szCs w:val="21"/>
        </w:rPr>
        <w:t>Art. 4º A opção será formalizada pela pessoa física ou jurídica por meio de termo de confissão de dívida e solicitação de parcelamento ou reparcelamento na Secretaria Municipal de Finanças, assinado pelo contribuinte, representante legal ou procurador habilitado com poderes especiais para a realização do ato, observadas, as seguintes condições:</w:t>
      </w:r>
    </w:p>
    <w:p w:rsidR="00241C34" w:rsidRDefault="00241C34" w:rsidP="00241C34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8" w:name="280844"/>
      <w:bookmarkEnd w:id="8"/>
      <w:r>
        <w:rPr>
          <w:rFonts w:ascii="Arial" w:hAnsi="Arial" w:cs="Arial"/>
          <w:color w:val="333333"/>
          <w:sz w:val="21"/>
          <w:szCs w:val="21"/>
        </w:rPr>
        <w:t>I – Incidência de atualização monetária, juros de mora e demais encargos estabelecidos em lei até a data da celebração do termo de confissão e parcelamento ou reparcelamento de dívida;</w:t>
      </w:r>
    </w:p>
    <w:p w:rsidR="00241C34" w:rsidRDefault="00241C34" w:rsidP="00241C34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9" w:name="279629"/>
      <w:bookmarkEnd w:id="9"/>
      <w:r>
        <w:rPr>
          <w:rFonts w:ascii="Arial" w:hAnsi="Arial" w:cs="Arial"/>
          <w:color w:val="333333"/>
          <w:sz w:val="21"/>
          <w:szCs w:val="21"/>
        </w:rPr>
        <w:t>II – Conversão do parcelamento ou reparcelamento em correspondente número de Unidades Municipais de Referência – UMRs vigente na data da opção, com valor mínimo da parcela de quinze UMRs para pessoa física e de sessenta UMRs para pessoa jurídica;</w:t>
      </w:r>
    </w:p>
    <w:p w:rsidR="00241C34" w:rsidRDefault="00241C34" w:rsidP="00241C34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10" w:name="279630"/>
      <w:bookmarkEnd w:id="10"/>
      <w:r>
        <w:rPr>
          <w:rFonts w:ascii="Arial" w:hAnsi="Arial" w:cs="Arial"/>
          <w:color w:val="333333"/>
          <w:sz w:val="21"/>
          <w:szCs w:val="21"/>
        </w:rPr>
        <w:t>III –  A pessoa jurídica que suceder a outra e for responsável por tributos devidos pela sucedida, na hipótese dos artigos 132 e 133 do Código Tributário Nacional, deverá solicitar convalidação da opção feita pela sucedida;</w:t>
      </w:r>
    </w:p>
    <w:p w:rsidR="00241C34" w:rsidRDefault="00241C34" w:rsidP="00241C34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11" w:name="279633"/>
      <w:bookmarkEnd w:id="11"/>
      <w:r>
        <w:rPr>
          <w:rFonts w:ascii="Arial" w:hAnsi="Arial" w:cs="Arial"/>
          <w:color w:val="333333"/>
          <w:sz w:val="21"/>
          <w:szCs w:val="21"/>
        </w:rPr>
        <w:t>IV –  Na hipótese de transmissão de bem imóvel, o transmitente, antes da transmissão, deverá quitar todos os débitos relativos a esse imóvel que foram incluídos no parcelamento ou reparcelamento, sem prejuízo do pagamento das parcelas mensais;</w:t>
      </w:r>
    </w:p>
    <w:p w:rsidR="00241C34" w:rsidRDefault="00241C34" w:rsidP="00241C34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12" w:name="279634"/>
      <w:bookmarkEnd w:id="12"/>
      <w:r>
        <w:rPr>
          <w:rFonts w:ascii="Arial" w:hAnsi="Arial" w:cs="Arial"/>
          <w:color w:val="333333"/>
          <w:sz w:val="21"/>
          <w:szCs w:val="21"/>
        </w:rPr>
        <w:t>V –  A pessoa física ou jurídica, durante o período do parcelamento ou reparcelamento, poderá amortizar o débito, mediante compensação de créditos, líquidos e certos, vencidos ou vincendos, próprios ou de terceiros, sem prejuízo do pagamento das parcelas mensais.</w:t>
      </w:r>
    </w:p>
    <w:p w:rsidR="00241C34" w:rsidRDefault="00241C34" w:rsidP="00241C34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13" w:name="279636"/>
      <w:bookmarkEnd w:id="13"/>
      <w:r>
        <w:rPr>
          <w:rFonts w:ascii="Arial" w:hAnsi="Arial" w:cs="Arial"/>
          <w:color w:val="333333"/>
          <w:sz w:val="21"/>
          <w:szCs w:val="21"/>
        </w:rPr>
        <w:t>Art. 5º A opção pelo Programa na forma desta Lei, sujeita o optante a:</w:t>
      </w:r>
    </w:p>
    <w:p w:rsidR="00241C34" w:rsidRDefault="00241C34" w:rsidP="00241C34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14" w:name="279637"/>
      <w:bookmarkEnd w:id="14"/>
      <w:r>
        <w:rPr>
          <w:rFonts w:ascii="Arial" w:hAnsi="Arial" w:cs="Arial"/>
          <w:color w:val="333333"/>
          <w:sz w:val="21"/>
          <w:szCs w:val="21"/>
        </w:rPr>
        <w:lastRenderedPageBreak/>
        <w:t>I –  Confissão irrevogável e irretratável dos débitos parcelados ou reparcelados e configura confissão extrajudicial, nos termos do artigo 389 do Código de Processo Civil, combinado com o artigo 174, parágrafo único, IV, do Código Tributário Nacional;</w:t>
      </w:r>
    </w:p>
    <w:p w:rsidR="00241C34" w:rsidRDefault="00241C34" w:rsidP="00241C34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15" w:name="279638"/>
      <w:bookmarkEnd w:id="15"/>
      <w:r>
        <w:rPr>
          <w:rFonts w:ascii="Arial" w:hAnsi="Arial" w:cs="Arial"/>
          <w:color w:val="333333"/>
          <w:sz w:val="21"/>
          <w:szCs w:val="21"/>
        </w:rPr>
        <w:t>II –  Expressa renúncia a qualquer defesa ou recurso administrativo ou judicial, bem como desistência dos já interpostos, relativamente aos débitos incluídos no pedido de opção;</w:t>
      </w:r>
    </w:p>
    <w:p w:rsidR="00241C34" w:rsidRDefault="00241C34" w:rsidP="00241C34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16" w:name="279639"/>
      <w:bookmarkEnd w:id="16"/>
      <w:r>
        <w:rPr>
          <w:rFonts w:ascii="Arial" w:hAnsi="Arial" w:cs="Arial"/>
          <w:color w:val="333333"/>
          <w:sz w:val="21"/>
          <w:szCs w:val="21"/>
        </w:rPr>
        <w:t>III –  Aceitação plena e irretratável de todas as condições estabelecidas nesta Lei para concessão do parcelamento ou reparcelamento;</w:t>
      </w:r>
    </w:p>
    <w:p w:rsidR="00241C34" w:rsidRDefault="00241C34" w:rsidP="00241C34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17" w:name="281467"/>
      <w:bookmarkEnd w:id="17"/>
      <w:r>
        <w:rPr>
          <w:rFonts w:ascii="Arial" w:hAnsi="Arial" w:cs="Arial"/>
          <w:color w:val="333333"/>
          <w:sz w:val="21"/>
          <w:szCs w:val="21"/>
        </w:rPr>
        <w:t>Art. 6º O optante do Programa poderá ser dele excluído nas seguintes hipóteses:</w:t>
      </w:r>
    </w:p>
    <w:p w:rsidR="00241C34" w:rsidRDefault="00241C34" w:rsidP="00241C34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18" w:name="281468"/>
      <w:bookmarkEnd w:id="18"/>
      <w:r>
        <w:rPr>
          <w:rFonts w:ascii="Arial" w:hAnsi="Arial" w:cs="Arial"/>
          <w:color w:val="333333"/>
          <w:sz w:val="21"/>
          <w:szCs w:val="21"/>
        </w:rPr>
        <w:t>I – inadimplemento, por seis meses consecutivos ou dez alternados, o que primeiro ocorrer, relativamente ao parcelamento assumido através do Programa;</w:t>
      </w:r>
    </w:p>
    <w:p w:rsidR="00241C34" w:rsidRDefault="00241C34" w:rsidP="00241C34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19" w:name="281469"/>
      <w:bookmarkEnd w:id="19"/>
      <w:r>
        <w:rPr>
          <w:rFonts w:ascii="Arial" w:hAnsi="Arial" w:cs="Arial"/>
          <w:color w:val="333333"/>
          <w:sz w:val="21"/>
          <w:szCs w:val="21"/>
        </w:rPr>
        <w:t>II – inadimplemento, por mais de noventa dias, de qualquer tributo, contribuição ou preço público, de responsabilidade do optante, com vencimento ocorrido após a data de ingresso no programa;</w:t>
      </w:r>
    </w:p>
    <w:p w:rsidR="00241C34" w:rsidRDefault="00241C34" w:rsidP="00241C34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20" w:name="281470"/>
      <w:bookmarkEnd w:id="20"/>
      <w:r>
        <w:rPr>
          <w:rFonts w:ascii="Arial" w:hAnsi="Arial" w:cs="Arial"/>
          <w:color w:val="333333"/>
          <w:sz w:val="21"/>
          <w:szCs w:val="21"/>
        </w:rPr>
        <w:t>III – declaração de insolvência ou morte da pessoa física;</w:t>
      </w:r>
    </w:p>
    <w:p w:rsidR="00241C34" w:rsidRDefault="00241C34" w:rsidP="00241C34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21" w:name="281471"/>
      <w:bookmarkEnd w:id="21"/>
      <w:r>
        <w:rPr>
          <w:rFonts w:ascii="Arial" w:hAnsi="Arial" w:cs="Arial"/>
          <w:color w:val="333333"/>
          <w:sz w:val="21"/>
          <w:szCs w:val="21"/>
        </w:rPr>
        <w:t>IV – decretação de falência ou extinção da pessoa jurídica;</w:t>
      </w:r>
    </w:p>
    <w:p w:rsidR="00241C34" w:rsidRDefault="00241C34" w:rsidP="00241C34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22" w:name="281472"/>
      <w:bookmarkEnd w:id="22"/>
      <w:r>
        <w:rPr>
          <w:rFonts w:ascii="Arial" w:hAnsi="Arial" w:cs="Arial"/>
          <w:color w:val="333333"/>
          <w:sz w:val="21"/>
          <w:szCs w:val="21"/>
        </w:rPr>
        <w:t>V – propositura de qualquer medida judicial ou extrajudicial relativa aos débitos incluídos no pedido de opção do contribuinte.</w:t>
      </w:r>
    </w:p>
    <w:p w:rsidR="00241C34" w:rsidRDefault="00241C34" w:rsidP="00241C34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23" w:name="279641"/>
      <w:bookmarkEnd w:id="23"/>
      <w:r>
        <w:rPr>
          <w:rFonts w:ascii="Arial" w:hAnsi="Arial" w:cs="Arial"/>
          <w:color w:val="333333"/>
          <w:sz w:val="21"/>
          <w:szCs w:val="21"/>
        </w:rPr>
        <w:t>Parágrafo único. A exclusão do optante do Programa independerá de notificação prévia ao sujeito passivo e implicará na imediata exigibilidade, na forma da Lei das Execuções Fiscais, da totalidade do débito confessado, deduzindo-se os valores das parcelas até então pagas, e encontrando-se o débito em execução fiscal, esta terá prosseguimento independentemente de qualquer outra providência administrativa.</w:t>
      </w:r>
    </w:p>
    <w:p w:rsidR="00241C34" w:rsidRDefault="00241C34" w:rsidP="00241C34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24" w:name="279642"/>
      <w:bookmarkEnd w:id="24"/>
      <w:r>
        <w:rPr>
          <w:rFonts w:ascii="Arial" w:hAnsi="Arial" w:cs="Arial"/>
          <w:color w:val="333333"/>
          <w:sz w:val="21"/>
          <w:szCs w:val="21"/>
        </w:rPr>
        <w:t>Art. 7º  A remissão e o parcelamento não se estendem aos tributos do exercício de 2019, sendo indispensável, porém, o seu pagamento, se já vencido, para o optante poder usufruir dos benefícios desta Lei.</w:t>
      </w:r>
    </w:p>
    <w:p w:rsidR="00241C34" w:rsidRDefault="00241C34" w:rsidP="00241C34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25" w:name="279643"/>
      <w:bookmarkEnd w:id="25"/>
      <w:r>
        <w:rPr>
          <w:rFonts w:ascii="Arial" w:hAnsi="Arial" w:cs="Arial"/>
          <w:color w:val="333333"/>
          <w:sz w:val="21"/>
          <w:szCs w:val="21"/>
        </w:rPr>
        <w:t>Art. 8º O parcelamento ou reparcelamento que estiver em curso de execução fiscal suspenderá a ação até o adimplemento final da dívida.</w:t>
      </w:r>
    </w:p>
    <w:p w:rsidR="00241C34" w:rsidRDefault="00241C34" w:rsidP="00241C34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26" w:name="280845"/>
      <w:bookmarkEnd w:id="26"/>
      <w:r>
        <w:rPr>
          <w:rFonts w:ascii="Arial" w:hAnsi="Arial" w:cs="Arial"/>
          <w:color w:val="333333"/>
          <w:sz w:val="21"/>
          <w:szCs w:val="21"/>
        </w:rPr>
        <w:t>Art. 9º Fica o Poder Executivo autorizado a conceder desconto no valor de noventa por cento da multa e dos juros moratórios, para o recebimento integral de créditos tributários e não tributários devidos por pessoas físicas ou jurídicas até 31-12-2018, inscritos ou não em dívida ativa, protestados ou a protestar, ajuizados ou a ajuizar, com exigibilidade suspensa ou não, lançados ou denunciados espontaneamente, inclusive os renegociados, devidamente corrigidos pela variação da UMR, até 30 de dezembro de 2019.</w:t>
      </w:r>
    </w:p>
    <w:p w:rsidR="00241C34" w:rsidRDefault="00241C34" w:rsidP="00241C34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27" w:name="280846"/>
      <w:bookmarkEnd w:id="27"/>
      <w:r>
        <w:rPr>
          <w:rFonts w:ascii="Arial" w:hAnsi="Arial" w:cs="Arial"/>
          <w:color w:val="333333"/>
          <w:sz w:val="21"/>
          <w:szCs w:val="21"/>
        </w:rPr>
        <w:t>Parágrafo único. Os benefícios previstos neste artigo são estendidos aos contribuintes e devedores que estejam discutindo administrativamente ou judicialmente qualquer dívida ou crédito do Município, desde que, no caso de discussão judicial, tenham desistido ou venham a desistir dos processos antes da sentença de primeira instância, e efetuem o pagamento de todos os débitos lançados em seu nome, ficando, neste caso, também dispensados dos honorários advocatícios arbitrados judicialmente.</w:t>
      </w:r>
    </w:p>
    <w:p w:rsidR="00241C34" w:rsidRDefault="00241C34" w:rsidP="00241C34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28" w:name="281474"/>
      <w:bookmarkEnd w:id="28"/>
      <w:r>
        <w:rPr>
          <w:rFonts w:ascii="Arial" w:hAnsi="Arial" w:cs="Arial"/>
          <w:color w:val="333333"/>
          <w:sz w:val="21"/>
          <w:szCs w:val="21"/>
        </w:rPr>
        <w:t>Art. 10. Para as dívidas renegociadas na forma da Lei Municipal n.º 2.327, de 08-04-1997; da Lei Municipal n.º 3.288, de 24-07-2007; da Lei Municipal n.º 3.777, de 20-12-2011; da Lei Complementar n.º 9, de 11-06-2002; da Lei Complementar n.º 11, de 1º -10-2002; e da Lei Municipal nº 4.340, de 09-08-2017, o desconto de que trata o artigo anterior, será na mesma proporção da multa e dos juros incluídos no montante da dívida, no momento da consolidação e solicitação do parcelamento.</w:t>
      </w:r>
    </w:p>
    <w:p w:rsidR="00241C34" w:rsidRDefault="00241C34" w:rsidP="00241C34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29" w:name="281475"/>
      <w:bookmarkEnd w:id="29"/>
      <w:r>
        <w:rPr>
          <w:rFonts w:ascii="Arial" w:hAnsi="Arial" w:cs="Arial"/>
          <w:color w:val="333333"/>
          <w:sz w:val="21"/>
          <w:szCs w:val="21"/>
        </w:rPr>
        <w:t>I – O desconto previsto no caput deste artigo será concedido sobre o valor de cada parcela atualizada vencida ou ainda a vencer;</w:t>
      </w:r>
    </w:p>
    <w:p w:rsidR="00241C34" w:rsidRDefault="00241C34" w:rsidP="00241C34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30" w:name="281476"/>
      <w:bookmarkEnd w:id="30"/>
      <w:r>
        <w:rPr>
          <w:rFonts w:ascii="Arial" w:hAnsi="Arial" w:cs="Arial"/>
          <w:color w:val="333333"/>
          <w:sz w:val="21"/>
          <w:szCs w:val="21"/>
        </w:rPr>
        <w:lastRenderedPageBreak/>
        <w:t>II – Serão descontados, ainda, os juros moratórios e os juros previstos no art. 3.º, § 7.º, da Lei Complementar n.º 11, de 1º -10-2002, e no art. 3.º, § 6.º, da Lei Complementar n.º 9, de 11-06-2002, incidentes sobre as parcelas vencidas ou a vencer.</w:t>
      </w:r>
    </w:p>
    <w:p w:rsidR="00241C34" w:rsidRDefault="00241C34" w:rsidP="00241C34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31" w:name="280847"/>
      <w:bookmarkEnd w:id="31"/>
      <w:r>
        <w:rPr>
          <w:rFonts w:ascii="Arial" w:hAnsi="Arial" w:cs="Arial"/>
          <w:color w:val="333333"/>
          <w:sz w:val="21"/>
          <w:szCs w:val="21"/>
        </w:rPr>
        <w:t>Art. 11. Para os efeitos desta Lei, fica vedada qualquer forma de compensação ou restituição dos valores das multas e dos juros incluídos nas parcelas já quitadas pelo devedor.</w:t>
      </w:r>
    </w:p>
    <w:p w:rsidR="00241C34" w:rsidRDefault="00241C34" w:rsidP="00241C34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32" w:name="280848"/>
      <w:bookmarkEnd w:id="32"/>
      <w:r>
        <w:rPr>
          <w:rFonts w:ascii="Arial" w:hAnsi="Arial" w:cs="Arial"/>
          <w:color w:val="333333"/>
          <w:sz w:val="21"/>
          <w:szCs w:val="21"/>
        </w:rPr>
        <w:t>Art. 12. O Poder Executivo, por meio da Secretaria Municipal de Finanças, fica autorizado a baixar quaisquer atos para o fiel cumprimento desta Lei.</w:t>
      </w:r>
    </w:p>
    <w:p w:rsidR="00241C34" w:rsidRDefault="00241C34" w:rsidP="00241C34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33" w:name="279645"/>
      <w:bookmarkEnd w:id="33"/>
      <w:r>
        <w:rPr>
          <w:rFonts w:ascii="Arial" w:hAnsi="Arial" w:cs="Arial"/>
          <w:color w:val="333333"/>
          <w:sz w:val="21"/>
          <w:szCs w:val="21"/>
        </w:rPr>
        <w:t>Art. 13. O Poder Executivo regulamentará, no que couber, a presente Lei.</w:t>
      </w:r>
    </w:p>
    <w:p w:rsidR="00241C34" w:rsidRDefault="00241C34" w:rsidP="00241C34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34" w:name="281473"/>
      <w:bookmarkEnd w:id="34"/>
      <w:r>
        <w:rPr>
          <w:rFonts w:ascii="Arial" w:hAnsi="Arial" w:cs="Arial"/>
          <w:color w:val="333333"/>
          <w:sz w:val="21"/>
          <w:szCs w:val="21"/>
        </w:rPr>
        <w:t>Art. 14. O Programa instituído por esta Lei foi considerado na estimativa de receita da lei orçamentária e não afetará as metas de resultados fiscais previstas na Lei Municipal n.º 4.480 de 20-12-2018.</w:t>
      </w:r>
    </w:p>
    <w:p w:rsidR="00241C34" w:rsidRDefault="00241C34" w:rsidP="00241C34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35" w:name="279646"/>
      <w:bookmarkEnd w:id="35"/>
      <w:r>
        <w:rPr>
          <w:rFonts w:ascii="Arial" w:hAnsi="Arial" w:cs="Arial"/>
          <w:color w:val="333333"/>
          <w:sz w:val="21"/>
          <w:szCs w:val="21"/>
        </w:rPr>
        <w:t>Art. 15. Esta Lei entrará em vigor na data de sua publicação, vigorando até 31 de Dezembro de 2019.</w:t>
      </w:r>
    </w:p>
    <w:p w:rsidR="00241C34" w:rsidRDefault="00241C34" w:rsidP="00241C34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36" w:name="279621"/>
      <w:bookmarkEnd w:id="36"/>
      <w:r>
        <w:rPr>
          <w:rFonts w:ascii="Arial" w:hAnsi="Arial" w:cs="Arial"/>
          <w:color w:val="333333"/>
          <w:sz w:val="21"/>
          <w:szCs w:val="21"/>
        </w:rPr>
        <w:t>GABINETE DO PREFEITO MUNICIPAL DE FARROUPILHA, RS, 22 de abril de 2019.</w:t>
      </w:r>
    </w:p>
    <w:p w:rsidR="00241C34" w:rsidRDefault="00241C34" w:rsidP="00241C3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241C34" w:rsidRDefault="00241C34" w:rsidP="00241C3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CLAITON GONÇALVES</w:t>
      </w:r>
      <w:r>
        <w:rPr>
          <w:rFonts w:ascii="Arial" w:hAnsi="Arial" w:cs="Arial"/>
          <w:color w:val="333333"/>
          <w:sz w:val="21"/>
          <w:szCs w:val="21"/>
        </w:rPr>
        <w:br/>
        <w:t>Prefeito Municipal</w:t>
      </w:r>
    </w:p>
    <w:p w:rsidR="00241C34" w:rsidRDefault="00241C34" w:rsidP="00241C34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37" w:name="279622"/>
      <w:bookmarkEnd w:id="37"/>
      <w:r>
        <w:rPr>
          <w:rFonts w:ascii="Arial" w:hAnsi="Arial" w:cs="Arial"/>
          <w:color w:val="333333"/>
          <w:sz w:val="21"/>
          <w:szCs w:val="21"/>
        </w:rPr>
        <w:t>JUSTIFICATIVA I</w:t>
      </w:r>
    </w:p>
    <w:p w:rsidR="00241C34" w:rsidRDefault="00241C34" w:rsidP="00241C3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J U S T I F I C A T I V A</w:t>
      </w:r>
    </w:p>
    <w:p w:rsidR="00241C34" w:rsidRDefault="00241C34" w:rsidP="00241C3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241C34" w:rsidRDefault="00241C34" w:rsidP="00241C3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241C34" w:rsidRDefault="00241C34" w:rsidP="00241C3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Senhor Presidente,</w:t>
      </w:r>
    </w:p>
    <w:p w:rsidR="00241C34" w:rsidRDefault="00241C34" w:rsidP="00241C3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241C34" w:rsidRDefault="00241C34" w:rsidP="00241C3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Senhores Vereadores:</w:t>
      </w:r>
    </w:p>
    <w:p w:rsidR="00241C34" w:rsidRDefault="00241C34" w:rsidP="00241C3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241C34" w:rsidRDefault="00241C34" w:rsidP="00241C3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241C34" w:rsidRDefault="00241C34" w:rsidP="00241C3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Ao saudarmos os ilustres membros do Poder Legislativo Municipal, tomamos a liberdade de encaminhar à elevada apreciação dessa Casa, Projeto de Lei que institui o Programa de Regularização Fiscal no Município de Farroupilha, e dá outras providências.</w:t>
      </w:r>
    </w:p>
    <w:p w:rsidR="00241C34" w:rsidRDefault="00241C34" w:rsidP="00241C3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 presente Projeto de Lei estabelece um conjunto de medidas direcionadas ao incremento da arrecadação municipal, especialmente por meio do incentivo ao pagamento dos débitos de natureza tributária e não tributária para com a Fazenda Municipal. O Programa terá vigência até 30 de dezembro de 2019, e serão oferecidas aos contribuintes duas modalidades de pagamento das dívidas, uma com parcelamento dos débitos em até sessenta parcelas mensais, dispensando-se o pagamento de entrada, e outra, com desconto no valor de noventa por cento da multa e dos juros moratórios, se pagos de uma só vez  todos os débitos lançados em nome do optante.</w:t>
      </w:r>
    </w:p>
    <w:p w:rsidR="00241C34" w:rsidRDefault="00241C34" w:rsidP="00241C3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 exigência de contraprestação no ato da celebração do termo de confissão de dívida e solicitação de parcelamento ou reparcelamento se tornou demasiadamente onerosa, circunstância que, muitas vezes, tem impedido o contribuinte de satisfazer suas obrigações tributárias.</w:t>
      </w:r>
    </w:p>
    <w:p w:rsidR="00241C34" w:rsidRDefault="00241C34" w:rsidP="00241C3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Levando-se em consideração que, em regra, a escassez de recursos financeiros é causa da inadimplência, pretende-se, com o parcelamento dos débitos em até sessenta parcelas </w:t>
      </w:r>
      <w:r>
        <w:rPr>
          <w:rFonts w:ascii="Arial" w:hAnsi="Arial" w:cs="Arial"/>
          <w:color w:val="333333"/>
          <w:sz w:val="21"/>
          <w:szCs w:val="21"/>
        </w:rPr>
        <w:lastRenderedPageBreak/>
        <w:t>mensais, com a suspensão da obrigatoriedade do pagamento do valor de entrada e a redução dos juros e demais encargos moratórios, que o contribuinte compareça no Município, celebre o termo de confissão de dívida, solicite o parcelamento ou reparcelamento e quite seus débitos.</w:t>
      </w:r>
    </w:p>
    <w:p w:rsidR="00241C34" w:rsidRDefault="00241C34" w:rsidP="00241C3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241C34" w:rsidRDefault="00241C34" w:rsidP="00241C3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Cabível ressaltar esse programa de recuperação fiscal é um eficiente mecanismo de ampliação da arrecadação de créditos do Município, razão pela qual estamos propondo a sua edição para o exercício de 2019.</w:t>
      </w:r>
    </w:p>
    <w:p w:rsidR="00241C34" w:rsidRDefault="00241C34" w:rsidP="00241C3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241C34" w:rsidRDefault="00241C34" w:rsidP="00241C3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Assim, solicitamos a apreciação e consequente aprovação do anexo Projeto de Lei.</w:t>
      </w:r>
    </w:p>
    <w:p w:rsidR="00241C34" w:rsidRDefault="00241C34" w:rsidP="00241C3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241C34" w:rsidRDefault="00241C34" w:rsidP="00241C34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38" w:name="279623"/>
      <w:bookmarkEnd w:id="38"/>
      <w:r>
        <w:rPr>
          <w:rFonts w:ascii="Arial" w:hAnsi="Arial" w:cs="Arial"/>
          <w:color w:val="333333"/>
          <w:sz w:val="21"/>
          <w:szCs w:val="21"/>
        </w:rPr>
        <w:t>GABINETE DO PREFEITO MUNICIPAL DE FARROUPILHA, RS, 22 de abril de 2019.</w:t>
      </w:r>
    </w:p>
    <w:p w:rsidR="00241C34" w:rsidRDefault="00241C34" w:rsidP="00241C3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241C34" w:rsidRDefault="00241C34" w:rsidP="00241C3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CLAITON GONÇALVES</w:t>
      </w:r>
      <w:r>
        <w:rPr>
          <w:rFonts w:ascii="Arial" w:hAnsi="Arial" w:cs="Arial"/>
          <w:color w:val="333333"/>
          <w:sz w:val="21"/>
          <w:szCs w:val="21"/>
        </w:rPr>
        <w:br/>
        <w:t>Prefeito Municipal</w:t>
      </w:r>
    </w:p>
    <w:p w:rsidR="00212CF6" w:rsidRDefault="00241C34">
      <w:bookmarkStart w:id="39" w:name="_GoBack"/>
      <w:bookmarkEnd w:id="39"/>
    </w:p>
    <w:sectPr w:rsidR="00212C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34"/>
    <w:rsid w:val="001D0ED0"/>
    <w:rsid w:val="00241C34"/>
    <w:rsid w:val="007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41C34"/>
    <w:rPr>
      <w:b/>
      <w:bCs/>
    </w:rPr>
  </w:style>
  <w:style w:type="paragraph" w:customStyle="1" w:styleId="estruturablock">
    <w:name w:val="estrutura_block"/>
    <w:basedOn w:val="Normal"/>
    <w:rsid w:val="0024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41C34"/>
    <w:rPr>
      <w:b/>
      <w:bCs/>
    </w:rPr>
  </w:style>
  <w:style w:type="paragraph" w:customStyle="1" w:styleId="estruturablock">
    <w:name w:val="estrutura_block"/>
    <w:basedOn w:val="Normal"/>
    <w:rsid w:val="0024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1585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2019-04-26T07:10:00Z</dcterms:created>
  <dcterms:modified xsi:type="dcterms:W3CDTF">2019-04-26T07:10:00Z</dcterms:modified>
</cp:coreProperties>
</file>