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C. M. de Farroupilha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DEMONSTRACAO DOS FLUXOS DE CAIXA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Exercicio   de 2018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QUADRO PRINCIPAL                                                        Exercicio Atual       Exercicio Anterior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FLUXOS DE CAIXA DAS ATIVIDADES OPERACIONAIS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Ingressos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Receitas derivadas e originárias                                             214.453,49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Transferências correntes recebidas                                         3.401.136,37             2.921.077,93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Desembolsos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Pessoal e demais despesas                                                  3.143.461,35             2.758.639,01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Juros e encargos da dívida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         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Transferências concedidas                                                    424.050,80               119.323,12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 de caixa líquido das atividades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Pr="004C76D9">
        <w:rPr>
          <w:rFonts w:ascii="Orator15 BT" w:hAnsi="Orator15 BT" w:cs="Courier New"/>
          <w:sz w:val="20"/>
          <w:szCs w:val="20"/>
        </w:rPr>
        <w:t>operacionais (I)                          48.077,71                43.115,80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FLUXOS DE CAIXA DAS ATIVIDADES DE INVESTIMENTO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Ingressos</w:t>
      </w:r>
    </w:p>
    <w:p w:rsidR="004C76D9" w:rsidRPr="004C76D9" w:rsidRDefault="00B054FF" w:rsidP="004C76D9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Alienação de bens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0,00                     0,00</w:t>
      </w:r>
    </w:p>
    <w:p w:rsidR="004C76D9" w:rsidRPr="004C76D9" w:rsidRDefault="00B054FF" w:rsidP="004C76D9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Amortização de empréstimos e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Pr="004C76D9">
        <w:rPr>
          <w:rFonts w:ascii="Orator15 BT" w:hAnsi="Orator15 BT" w:cs="Courier New"/>
          <w:sz w:val="20"/>
          <w:szCs w:val="20"/>
        </w:rPr>
        <w:t>financiamentos concedidos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</w:t>
      </w:r>
      <w:r w:rsidR="004C76D9">
        <w:rPr>
          <w:rFonts w:ascii="Orator15 BT" w:hAnsi="Orator15 BT" w:cs="Courier New"/>
          <w:sz w:val="20"/>
          <w:szCs w:val="20"/>
        </w:rPr>
        <w:t>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Desembolsos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Aquisição de ativo não circulante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  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Concessão de empréstimos e financiamentos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Outros desembolsos de investimentos                                           15.533,32                44.784,00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 de caixa líquido das atividades de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Pr="004C76D9">
        <w:rPr>
          <w:rFonts w:ascii="Orator15 BT" w:hAnsi="Orator15 BT" w:cs="Courier New"/>
          <w:sz w:val="20"/>
          <w:szCs w:val="20"/>
        </w:rPr>
        <w:t>investimento (II)                      15.533,32-               44.784,00-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FLUXOS DE CAIXA DAS ATIVIDADES DE FINANCIAMENTO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Ingressos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Operações de crédito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                  </w:t>
      </w:r>
      <w:r w:rsidR="004C76D9">
        <w:rPr>
          <w:rFonts w:ascii="Orator15 BT" w:hAnsi="Orator15 BT" w:cs="Courier New"/>
          <w:sz w:val="20"/>
          <w:szCs w:val="20"/>
        </w:rPr>
        <w:t>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Integralização do capital social de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Pr="004C76D9">
        <w:rPr>
          <w:rFonts w:ascii="Orator15 BT" w:hAnsi="Orator15 BT" w:cs="Courier New"/>
          <w:sz w:val="20"/>
          <w:szCs w:val="20"/>
        </w:rPr>
        <w:t>empresas dependentes</w:t>
      </w:r>
      <w:r w:rsidR="004C76D9">
        <w:rPr>
          <w:rFonts w:ascii="Orator15 BT" w:hAnsi="Orator15 BT" w:cs="Courier New"/>
          <w:sz w:val="20"/>
          <w:szCs w:val="20"/>
        </w:rPr>
        <w:t xml:space="preserve">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</w:t>
      </w:r>
      <w:r w:rsidR="004C76D9">
        <w:rPr>
          <w:rFonts w:ascii="Orator15 BT" w:hAnsi="Orator15 BT" w:cs="Courier New"/>
          <w:sz w:val="20"/>
          <w:szCs w:val="20"/>
        </w:rPr>
        <w:t xml:space="preserve">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Transferências de capital recebidas</w:t>
      </w:r>
      <w:r w:rsidR="004C76D9">
        <w:rPr>
          <w:rFonts w:ascii="Orator15 BT" w:hAnsi="Orator15 BT" w:cs="Courier New"/>
          <w:sz w:val="20"/>
          <w:szCs w:val="20"/>
        </w:rPr>
        <w:t xml:space="preserve">  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</w:t>
      </w:r>
      <w:r w:rsidR="004C76D9">
        <w:rPr>
          <w:rFonts w:ascii="Orator15 BT" w:hAnsi="Orator15 BT" w:cs="Courier New"/>
          <w:sz w:val="20"/>
          <w:szCs w:val="20"/>
        </w:rPr>
        <w:t>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Outros ingressos de financiamento</w:t>
      </w:r>
      <w:r w:rsidR="004C76D9">
        <w:rPr>
          <w:rFonts w:ascii="Orator15 BT" w:hAnsi="Orator15 BT" w:cs="Courier New"/>
          <w:sz w:val="20"/>
          <w:szCs w:val="20"/>
        </w:rPr>
        <w:t xml:space="preserve">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</w:t>
      </w:r>
      <w:r w:rsidR="004C76D9">
        <w:rPr>
          <w:rFonts w:ascii="Orator15 BT" w:hAnsi="Orator15 BT" w:cs="Courier New"/>
          <w:sz w:val="20"/>
          <w:szCs w:val="20"/>
        </w:rPr>
        <w:t xml:space="preserve">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Desembolsos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Amortização/Refinanciamento da dívida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="004C76D9">
        <w:rPr>
          <w:rFonts w:ascii="Orator15 BT" w:hAnsi="Orator15 BT" w:cs="Courier New"/>
          <w:sz w:val="20"/>
          <w:szCs w:val="20"/>
        </w:rPr>
        <w:t xml:space="preserve"> 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</w:t>
      </w:r>
      <w:r w:rsidR="004C76D9">
        <w:rPr>
          <w:rFonts w:ascii="Orator15 BT" w:hAnsi="Orator15 BT" w:cs="Courier New"/>
          <w:sz w:val="20"/>
          <w:szCs w:val="20"/>
        </w:rPr>
        <w:t xml:space="preserve">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Outros desembolsos de financiamentos</w:t>
      </w:r>
      <w:r w:rsidR="004C76D9">
        <w:rPr>
          <w:rFonts w:ascii="Orator15 BT" w:hAnsi="Orator15 BT" w:cs="Courier New"/>
          <w:sz w:val="20"/>
          <w:szCs w:val="20"/>
        </w:rPr>
        <w:t xml:space="preserve">  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</w:t>
      </w:r>
      <w:r w:rsidR="004C76D9">
        <w:rPr>
          <w:rFonts w:ascii="Orator15 BT" w:hAnsi="Orator15 BT" w:cs="Courier New"/>
          <w:sz w:val="20"/>
          <w:szCs w:val="20"/>
        </w:rPr>
        <w:t>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Fluxo de caixa líquido das atividades de</w:t>
      </w:r>
      <w:r w:rsidR="004C76D9">
        <w:rPr>
          <w:rFonts w:ascii="Orator15 BT" w:hAnsi="Orator15 BT" w:cs="Courier New"/>
          <w:sz w:val="20"/>
          <w:szCs w:val="20"/>
        </w:rPr>
        <w:t xml:space="preserve"> </w:t>
      </w:r>
      <w:r w:rsidRPr="004C76D9">
        <w:rPr>
          <w:rFonts w:ascii="Orator15 BT" w:hAnsi="Orator15 BT" w:cs="Courier New"/>
          <w:sz w:val="20"/>
          <w:szCs w:val="20"/>
        </w:rPr>
        <w:t>financiamento (III)</w:t>
      </w:r>
      <w:r w:rsidR="004C76D9">
        <w:rPr>
          <w:rFonts w:ascii="Orator15 BT" w:hAnsi="Orator15 BT" w:cs="Courier New"/>
          <w:sz w:val="20"/>
          <w:szCs w:val="20"/>
        </w:rPr>
        <w:t xml:space="preserve">    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</w:t>
      </w:r>
      <w:r w:rsidR="004C76D9">
        <w:rPr>
          <w:rFonts w:ascii="Orator15 BT" w:hAnsi="Orator15 BT" w:cs="Courier New"/>
          <w:sz w:val="20"/>
          <w:szCs w:val="20"/>
        </w:rPr>
        <w:t xml:space="preserve">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GERAÇÃO LÍQUIDA DE CAIXA E EQUIVALENTE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DE CAIXA (I+II+III)                                                             32.544,39                 1.668,20-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Caixa e Equivalente de caixa inicial                                          59.506,22                61.174,42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Caixa e Equivalente de caixa final                                            92.050,61                59.506,22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C. M. de Farroupilha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DEMONSTRACAO DOS FLUXOS DE CAIXA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                                Exercicio   de 2018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QUADRO DE RECEITAS DERIVADAS E ORIGINÁRIAS                                Exercicio Atual       Exercicio Anterior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RECEITAS DERIVADAS E ORIGINÁRIAS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RECEITA EXTRA                                                                214.453,49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Total das Receitas Derivadas e Originárias                                     214.453,49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QUADRO DE TRANSFERÊNCIAS RECEBIDAS E CONCEDIDAS                           Exercicio Atual       Exercicio Anterior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TRANSFERÊNCIAS CORRENTES RECEBIDAS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4C76D9" w:rsidRPr="004C76D9" w:rsidRDefault="00B054FF" w:rsidP="004C76D9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TRANSFERÊNCIAS DA UNIÃO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            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Outras Transferencias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                                          0,00                     0,00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 3.401.136,37             2.921.077,93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Total das Transferências Correntes Recebidas                                3.401.136,37             2.921.077,93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TRANSFERÊNCIAS CONCEDIDAS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Intragovernamentais                                                          424.050,80               119.323,12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Total das Transferências Concedidas                                           424.050,80               119.323,12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QUADRO DE DESEMBOLSOS DE PESSOAL E DEMAIS DESPESAS POR FUNÇÃO             Exercicio Atual       Exercicio Anterior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Legislativa                                                                2.568.362,12             2.388.065,24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Previdência Social                                                           385.199,01               370.573,77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Total dos Desembolsos de Pessoal e Demais Despesas por Função                2.953.561,13             2.758.639,01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QUADRO DE JUROS E ENCARGOS DA DÍVIDA                                      Exercicio Atual       Exercicio Anterior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DESPESA EXTRA                                                                189.900,22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0,00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Total dos Juros e Encargos da Dívida                                          189.900,22</w:t>
      </w:r>
      <w:r w:rsidR="004C76D9">
        <w:rPr>
          <w:rFonts w:ascii="Orator15 BT" w:hAnsi="Orator15 BT" w:cs="Courier New"/>
          <w:sz w:val="20"/>
          <w:szCs w:val="20"/>
        </w:rPr>
        <w:t xml:space="preserve">                    0,00</w:t>
      </w:r>
      <w:bookmarkStart w:id="0" w:name="_GoBack"/>
      <w:bookmarkEnd w:id="0"/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>------------------------------------------------------------------------------------------------------------------------------------</w:t>
      </w: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4C76D9" w:rsidRPr="004C76D9" w:rsidRDefault="004C76D9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</w:p>
    <w:p w:rsidR="00B054FF" w:rsidRPr="004C76D9" w:rsidRDefault="00B054FF" w:rsidP="00B054FF">
      <w:pPr>
        <w:spacing w:after="40"/>
        <w:rPr>
          <w:rFonts w:ascii="Orator15 BT" w:hAnsi="Orator15 BT" w:cs="Courier New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PRESIDENTE CÂMARA VEREADORES                 SECRETÁRIO MUNICIPAL FINANÇAS                    CHEFE DA CONTABILIDADE</w:t>
      </w:r>
    </w:p>
    <w:p w:rsidR="00435548" w:rsidRPr="004C76D9" w:rsidRDefault="00B054FF">
      <w:pPr>
        <w:spacing w:after="40"/>
        <w:rPr>
          <w:rFonts w:ascii="Orator15 BT" w:hAnsi="Orator15 BT"/>
          <w:sz w:val="20"/>
          <w:szCs w:val="20"/>
        </w:rPr>
      </w:pPr>
      <w:r w:rsidRPr="004C76D9">
        <w:rPr>
          <w:rFonts w:ascii="Orator15 BT" w:hAnsi="Orator15 BT" w:cs="Courier New"/>
          <w:sz w:val="20"/>
          <w:szCs w:val="20"/>
        </w:rPr>
        <w:t xml:space="preserve">             THIAGO PINTOS BRUNET                             BENAMI SPILKI                        GILMAR PAULUS-CRC/RS077452/O-5</w:t>
      </w:r>
    </w:p>
    <w:sectPr w:rsidR="00435548" w:rsidRPr="004C76D9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C76D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C76D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4C76D9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C4C69"/>
    <w:rsid w:val="004C76D9"/>
    <w:rsid w:val="00542009"/>
    <w:rsid w:val="00937CAE"/>
    <w:rsid w:val="00B054FF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AD31330-52A4-413C-937C-FB4E814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2019-01-14T12:29:00Z</dcterms:created>
  <dcterms:modified xsi:type="dcterms:W3CDTF">2019-01-14T12:29:00Z</dcterms:modified>
</cp:coreProperties>
</file>