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F8" w:rsidRDefault="000F447B" w:rsidP="009F02F8">
      <w:pPr>
        <w:pStyle w:val="NormalWeb"/>
        <w:jc w:val="center"/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bookmarkStart w:id="0" w:name="_GoBack"/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92, DE 11 DE DEZEMBRO DE 2018.</w:t>
      </w:r>
    </w:p>
    <w:p w:rsidR="000F447B" w:rsidRDefault="000F447B" w:rsidP="000F447B">
      <w:pPr>
        <w:pStyle w:val="NormalWeb"/>
        <w:ind w:left="3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o Poder Executivo a contratar operação de crédito junto à Caixa Econômica Federal, e dá outras providências.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PREFEITO MUNICIPAL DE FARROUPILHA, RS, no uso das atribuições que lhe confere o art. 60, XXI, da Lei Orgânica Municipal, apresenta o seguinte Projeto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Lei</w:t>
      </w:r>
      <w:proofErr w:type="gramEnd"/>
    </w:p>
    <w:p w:rsidR="000F447B" w:rsidRDefault="000F447B" w:rsidP="000F44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1" w:name="272900"/>
      <w:bookmarkEnd w:id="1"/>
      <w:r>
        <w:rPr>
          <w:rFonts w:ascii="Arial" w:hAnsi="Arial" w:cs="Arial"/>
          <w:color w:val="000000"/>
          <w:sz w:val="20"/>
          <w:szCs w:val="20"/>
        </w:rPr>
        <w:t>Art. 1º Fica o Poder Executivo autorizado a contratar operação de crédito junto à Caixa Econômica Federal até o valor de R$3.000.000,00 (três milhões de reais), no âmbito do Programa FINISA – Modalidade Apoio Financeiro, nos termos da resolução CMN nº 4.563, de 31/03/2017, destinados à aplicação em despesas de capital na cidade de Farroupilha/RS, observada a legislação vigente, em especial as disposições da Lei Complementar nº 101, de 04 de maio de 2000. 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2" w:name="272901"/>
      <w:bookmarkEnd w:id="2"/>
      <w:r>
        <w:rPr>
          <w:rFonts w:ascii="Arial" w:hAnsi="Arial" w:cs="Arial"/>
          <w:color w:val="000000"/>
          <w:sz w:val="20"/>
          <w:szCs w:val="20"/>
        </w:rPr>
        <w:t xml:space="preserve">Art. 2º Para garantia do principal, encargos e acessórios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financiamento pelo Município de Farroupilha/RS, observada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finalidade indicada no art. 1º em seu parágrafo único, fica o Poder Executivo autorizado a ceder ou vincular em garantia, em caráter irrevogável e irretratável, a modo pro solvendo, as receitas e Quotas do Fundo de Participação dos Municípios (FMP) a que se refere o artigo 159, inciso I da Constituição Federal.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3" w:name="272902"/>
      <w:bookmarkEnd w:id="3"/>
      <w:r>
        <w:rPr>
          <w:rFonts w:ascii="Arial" w:hAnsi="Arial" w:cs="Arial"/>
          <w:color w:val="000000"/>
          <w:sz w:val="20"/>
          <w:szCs w:val="20"/>
        </w:rPr>
        <w:t>Art. 3º Os recursos provenientes da operação de crédito a que se refere esta Lei deverão ser consignados como receita no Orçamento ou em créditos adicionais, nos termos do inciso II, § 1º, art. 32, da Lei Complementar nº 101, de 04 de maio de 2000. 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4" w:name="272903"/>
      <w:bookmarkEnd w:id="4"/>
      <w:r>
        <w:rPr>
          <w:rFonts w:ascii="Arial" w:hAnsi="Arial" w:cs="Arial"/>
          <w:color w:val="000000"/>
          <w:sz w:val="20"/>
          <w:szCs w:val="20"/>
        </w:rPr>
        <w:t>Art. 4º Os orçamentos ou os créditos adicionais deverão consignar as dotações necessárias às amortizações e aos pagamentos dos encargos anuais, relativos aos contratos de financiamento a que se refere o Art. 1º.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5" w:name="272904"/>
      <w:bookmarkEnd w:id="5"/>
      <w:r>
        <w:rPr>
          <w:rFonts w:ascii="Arial" w:hAnsi="Arial" w:cs="Arial"/>
          <w:color w:val="000000"/>
          <w:sz w:val="20"/>
          <w:szCs w:val="20"/>
        </w:rPr>
        <w:t>Art. 5º Fica o Chefe do Poder Executivo autorizado a abrir créditos adicionais destinados a fazer face aos pagamentos de obrigações decorrentes da operação de crédito ora autorizada.</w:t>
      </w:r>
    </w:p>
    <w:p w:rsidR="000F447B" w:rsidRDefault="000F447B" w:rsidP="000F447B">
      <w:pPr>
        <w:pStyle w:val="estruturablock"/>
        <w:jc w:val="both"/>
        <w:rPr>
          <w:color w:val="000000"/>
          <w:sz w:val="27"/>
          <w:szCs w:val="27"/>
        </w:rPr>
      </w:pPr>
      <w:bookmarkStart w:id="6" w:name="272905"/>
      <w:bookmarkEnd w:id="6"/>
      <w:r>
        <w:rPr>
          <w:rFonts w:ascii="Arial" w:hAnsi="Arial" w:cs="Arial"/>
          <w:color w:val="000000"/>
          <w:sz w:val="20"/>
          <w:szCs w:val="20"/>
        </w:rPr>
        <w:t>Art. 6º Esta Lei entra em vigor na data de sua publicação.</w:t>
      </w:r>
    </w:p>
    <w:p w:rsidR="000F447B" w:rsidRDefault="000F447B" w:rsidP="000F447B">
      <w:pPr>
        <w:pStyle w:val="estruturablock"/>
        <w:rPr>
          <w:color w:val="000000"/>
          <w:sz w:val="27"/>
          <w:szCs w:val="27"/>
        </w:rPr>
      </w:pPr>
      <w:bookmarkStart w:id="7" w:name="272906"/>
      <w:bookmarkEnd w:id="7"/>
      <w:r>
        <w:rPr>
          <w:rFonts w:ascii="Arial" w:hAnsi="Arial" w:cs="Arial"/>
          <w:color w:val="000000"/>
          <w:sz w:val="20"/>
          <w:szCs w:val="20"/>
        </w:rPr>
        <w:t>GABINETE DO PREFEITO MUNICIPAL DE FARROUPILHA, RS, 11 de dezembro de 2018.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F447B" w:rsidRDefault="000F447B" w:rsidP="000F447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0F447B" w:rsidRDefault="000F447B" w:rsidP="000F447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0F447B" w:rsidRDefault="000F447B" w:rsidP="000F447B">
      <w:pPr>
        <w:pStyle w:val="NormalWeb"/>
        <w:jc w:val="center"/>
        <w:rPr>
          <w:color w:val="000000"/>
          <w:sz w:val="27"/>
          <w:szCs w:val="27"/>
        </w:rPr>
      </w:pP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estruturablock"/>
        <w:jc w:val="center"/>
        <w:rPr>
          <w:color w:val="000000"/>
          <w:sz w:val="27"/>
          <w:szCs w:val="27"/>
        </w:rPr>
      </w:pPr>
      <w:bookmarkStart w:id="8" w:name="272898"/>
      <w:bookmarkEnd w:id="8"/>
      <w:r>
        <w:rPr>
          <w:rFonts w:ascii="Arial" w:hAnsi="Arial" w:cs="Arial"/>
          <w:color w:val="000000"/>
          <w:sz w:val="20"/>
          <w:szCs w:val="20"/>
        </w:rPr>
        <w:lastRenderedPageBreak/>
        <w:t>JUSTIFICATIVA I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  <w:r>
        <w:rPr>
          <w:rFonts w:ascii="Arial" w:hAnsi="Arial" w:cs="Arial"/>
          <w:color w:val="000000"/>
          <w:sz w:val="20"/>
          <w:szCs w:val="20"/>
        </w:rPr>
        <w:br/>
        <w:t>Senhores Vereadores: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É com satisfação que cumprimentamos os Ilustres Membros dessa Egrégia Câmara de Vereadores, oportunidade em que comunicamos o envio de Projeto de Lei que autoriza o Poder Executivo a contratar operação de crédito junto à Caixa Econômica Federal, e dá outras providências.</w:t>
      </w: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Diante da necessidade de adequação dos prédios escolares após a aprovação do Plano de Prevenção Contra Incêndio, estabelecido pela  Lei Federal nº 14.376/2013 e suas atualizações, bem como para atender as exigências do Corpo de Bombeiros local, faz-se necessário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realização de obras indispensáveis ao funcionamento das escolas municipais. Além disso, ficou acordado com o Poder Executivo Municipal que, considerando o impacto financeiro no orçamento municipal para estas adequações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obras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é imprescindível a contratação de operação de crédito  junto à CAIXA Econômica Federal.</w:t>
      </w:r>
    </w:p>
    <w:p w:rsidR="000F447B" w:rsidRDefault="000F447B" w:rsidP="000F447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Serão contemplados neste convênio para os prédios escolares; a adequação de portas de saídas de emergência, alarme de incêndio, instalações hidráulicas de hidrantes e iluminação de emergência, conforme a necessidade dos projetos aprovados. Também estão previstas, obras de ampliação da EMEF José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Chesini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construção de salas de aula na EMEF Zelinda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Pessin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substituindo as salas de estrutura de madeira, construção de muro de contenção em lote da Quadra Poliesportiva da EMEF N.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Medianeira, ampliação da EMEF Nossa Senhora das Graças, reforma da secretaria de educação e aquisição de veículos para a Secretaria Municipal de Educação.</w:t>
      </w:r>
    </w:p>
    <w:p w:rsidR="000F447B" w:rsidRDefault="000F447B" w:rsidP="000F447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447B" w:rsidRDefault="000F447B" w:rsidP="000F447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submetemos o citado Projeto de Lei à elevada apreciação dos Senhores Vereadores, solicitando sua apreciação e aprovação.</w:t>
      </w:r>
    </w:p>
    <w:p w:rsidR="000F447B" w:rsidRDefault="000F447B" w:rsidP="000F447B">
      <w:pPr>
        <w:pStyle w:val="estruturablock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9" w:name="272907"/>
      <w:bookmarkEnd w:id="9"/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0"/>
          <w:szCs w:val="20"/>
        </w:rPr>
        <w:t>GABINETE DO PREFEITO MUNICIPAL DE FARROUPILHA, RS, 11 de dezembro de 2018.</w:t>
      </w:r>
    </w:p>
    <w:p w:rsidR="000F447B" w:rsidRDefault="000F447B" w:rsidP="000F447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F447B" w:rsidRDefault="000F447B" w:rsidP="000F447B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bookmarkEnd w:id="0"/>
    <w:p w:rsidR="000F447B" w:rsidRDefault="000F447B" w:rsidP="000F447B">
      <w:pPr>
        <w:pStyle w:val="NormalWeb"/>
      </w:pPr>
    </w:p>
    <w:sectPr w:rsidR="000F4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8"/>
    <w:rsid w:val="000F447B"/>
    <w:rsid w:val="00112310"/>
    <w:rsid w:val="001D0ED0"/>
    <w:rsid w:val="007061F4"/>
    <w:rsid w:val="009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F02F8"/>
    <w:rPr>
      <w:b/>
      <w:bCs/>
    </w:rPr>
  </w:style>
  <w:style w:type="paragraph" w:customStyle="1" w:styleId="estruturablock">
    <w:name w:val="estrutura_block"/>
    <w:basedOn w:val="Normal"/>
    <w:rsid w:val="009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F02F8"/>
    <w:rPr>
      <w:b/>
      <w:bCs/>
    </w:rPr>
  </w:style>
  <w:style w:type="paragraph" w:customStyle="1" w:styleId="estruturablock">
    <w:name w:val="estrutura_block"/>
    <w:basedOn w:val="Normal"/>
    <w:rsid w:val="009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2</cp:revision>
  <cp:lastPrinted>2018-12-11T19:09:00Z</cp:lastPrinted>
  <dcterms:created xsi:type="dcterms:W3CDTF">2018-12-11T19:12:00Z</dcterms:created>
  <dcterms:modified xsi:type="dcterms:W3CDTF">2018-12-11T19:12:00Z</dcterms:modified>
</cp:coreProperties>
</file>