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C30E0C" w:rsidP="00C30E0C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84, DE 26 DE NOVEMBRO DE 2018.</w:t>
      </w:r>
    </w:p>
    <w:p w:rsidR="00C30E0C" w:rsidRDefault="00C30E0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C30E0C" w:rsidRDefault="00C30E0C" w:rsidP="00C30E0C">
      <w:pPr>
        <w:ind w:left="35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Leis Municipais n.º 1.892, de 30-01-1992, n.º 3.305, de 22-10-2007, n.º 3.899, de 1.º-07-2017, n.º 4.367, de 29-11-2017, e dá outras providências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</w:t>
      </w:r>
      <w:r>
        <w:rPr>
          <w:rFonts w:ascii="Arial" w:hAnsi="Arial" w:cs="Arial"/>
          <w:color w:val="000000"/>
          <w:sz w:val="20"/>
          <w:szCs w:val="20"/>
        </w:rPr>
        <w:t> RS, no uso das atribuições que lhe confere a Lei, apresenta o seguinte Projeto de Lei: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0" w:name="269357"/>
      <w:bookmarkEnd w:id="0"/>
      <w:r>
        <w:rPr>
          <w:rFonts w:ascii="Arial" w:hAnsi="Arial" w:cs="Arial"/>
          <w:color w:val="000000"/>
          <w:sz w:val="20"/>
          <w:szCs w:val="20"/>
        </w:rPr>
        <w:t>Art. 1º A Lei Municipal n.º 1.892, de 30-01-1992, passa a vigorar com as seguintes alterações: 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bookmarkStart w:id="1" w:name="269342"/>
      <w:bookmarkEnd w:id="1"/>
      <w:proofErr w:type="gramStart"/>
      <w:r>
        <w:rPr>
          <w:rFonts w:ascii="Arial" w:hAnsi="Arial" w:cs="Arial"/>
          <w:color w:val="000000"/>
          <w:sz w:val="18"/>
          <w:szCs w:val="18"/>
        </w:rPr>
        <w:t>"Art. 3º (...)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Parágrafo único. (...)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hyperlink r:id="rId5" w:anchor="31346" w:history="1">
        <w:proofErr w:type="gramStart"/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</w:t>
        </w:r>
        <w:proofErr w:type="gramEnd"/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) </w:t>
        </w:r>
      </w:hyperlink>
      <w:r>
        <w:rPr>
          <w:rFonts w:ascii="Arial" w:hAnsi="Arial" w:cs="Arial"/>
          <w:color w:val="000000"/>
          <w:sz w:val="20"/>
          <w:szCs w:val="20"/>
        </w:rPr>
        <w:t>servidor ativo e inativo: R$ 41,00 (quarenta e um reais);</w:t>
      </w:r>
    </w:p>
    <w:bookmarkStart w:id="2" w:name="269343"/>
    <w:bookmarkEnd w:id="2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"http://leis.farroupilha.rs.gov.br/acessos/consolida/lei/Ww94kpf7XiRDYqy2.html" \l "31346"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b)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dependente e pensionista na condição de filho menor de dezesseis anos: R$ 48,00 (quarenta e oito reais);</w:t>
      </w:r>
    </w:p>
    <w:bookmarkStart w:id="3" w:name="269344"/>
    <w:bookmarkEnd w:id="3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"http://leis.farroupilha.rs.gov.br/acessos/consolida/lei/Ww94kpf7XiRDYqy2.html" \l "31346"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c)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dependente e pensionista na condição de filho maior de dezesseis anos: R$ 138,00 (cento e trinta e oito reais);</w:t>
      </w:r>
    </w:p>
    <w:bookmarkStart w:id="4" w:name="269346"/>
    <w:bookmarkEnd w:id="4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"http://leis.farroupilha.rs.gov.br/acessos/consolida/lei/Ww94kpf7XiRDYqy2.html" \l "31346"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d)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dependente e pensionista na condição de cônjuge: R$ 145,00 (cento e quarenta e cinco reais).</w:t>
      </w:r>
      <w:r>
        <w:rPr>
          <w:rFonts w:ascii="Arial" w:hAnsi="Arial" w:cs="Arial"/>
          <w:color w:val="000000"/>
          <w:sz w:val="18"/>
          <w:szCs w:val="18"/>
        </w:rPr>
        <w:t>" (NR)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5" w:name="269358"/>
      <w:bookmarkEnd w:id="5"/>
      <w:r>
        <w:rPr>
          <w:rFonts w:ascii="Arial" w:hAnsi="Arial" w:cs="Arial"/>
          <w:color w:val="000000"/>
          <w:sz w:val="20"/>
          <w:szCs w:val="20"/>
        </w:rPr>
        <w:t>Art. 2º A Lei Municipal n.º 3.305, de 22-10-2007, passa a vigorar com as seguintes alterações: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bookmarkStart w:id="6" w:name="269347"/>
      <w:bookmarkEnd w:id="6"/>
      <w:proofErr w:type="gramStart"/>
      <w:r>
        <w:rPr>
          <w:rFonts w:ascii="Arial" w:hAnsi="Arial" w:cs="Arial"/>
          <w:color w:val="000000"/>
          <w:sz w:val="18"/>
          <w:szCs w:val="18"/>
        </w:rPr>
        <w:t>"Art. 96.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(...)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(...)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hyperlink r:id="rId6" w:anchor="24128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1º </w:t>
        </w:r>
      </w:hyperlink>
      <w:r>
        <w:rPr>
          <w:rFonts w:ascii="Arial" w:hAnsi="Arial" w:cs="Arial"/>
          <w:color w:val="000000"/>
          <w:sz w:val="20"/>
          <w:szCs w:val="20"/>
        </w:rPr>
        <w:t>O servidor estatutário ou celetista que tenha filho portador de deficiência e inválido, comprovadamente incapaz, poderá ter sua jornada de trabalho reduzida em até cinquenta por cento, sem prejuízo à remuneração, quando comprovada a necessidade por junta médica oficial. O laudo terá validade máxima de um ano e, na hipótese de persistirem as condições, a perícia deverá ser refeita. Se ambos os pais forem servidores, somente um deles fará jus ao benefício.</w:t>
      </w:r>
    </w:p>
    <w:bookmarkStart w:id="7" w:name="269348"/>
    <w:bookmarkEnd w:id="7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"http://leis.farroupilha.rs.gov.br/acessos/consolida/lei/ab116216adca62a3.html" \l "241288"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§ 2º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A cada período de doze meses sem nenhuma licença ou afastamento, ainda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remunerado, ressalvadas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situações previstas nos incisos I, II, III, VI e VII do art. 98, o servidor titular de cargo de provimento efetivo fará jus a cinco dias de descanso, sem qualquer prejuízo à remuneração, a serem usufruídos nos doze meses seguintes.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pedido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servidor e no interesse da Administração, o período de descanso poderá ser convertido em abono pecuniário.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 cálculo do abono será considerada a remuneração atual do servidor.</w:t>
      </w:r>
      <w:r>
        <w:rPr>
          <w:rFonts w:ascii="Arial" w:hAnsi="Arial" w:cs="Arial"/>
          <w:color w:val="000000"/>
          <w:sz w:val="18"/>
          <w:szCs w:val="18"/>
        </w:rPr>
        <w:t>"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(NR)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</w:t>
      </w:r>
      <w:proofErr w:type="gramEnd"/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8" w:name="269349"/>
      <w:bookmarkEnd w:id="8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hyperlink r:id="rId7" w:anchor="241455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136-A.</w:t>
        </w:r>
        <w:proofErr w:type="gramEnd"/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</w:rPr>
        <w:t>Da decisão de que tratam os incisos I a III do art. 136, caberá, no prazo de dez dias contados da publicação ou da ciência da decisão pelo interessado, com efeito suspensivo:</w:t>
      </w:r>
    </w:p>
    <w:bookmarkStart w:id="9" w:name="269350"/>
    <w:bookmarkEnd w:id="9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"http://leis.farroupilha.rs.gov.br/acessos/consolida/lei/ab116216adca62a3.html" \l "241455"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pedido de reconsideração, se a decisão foi proferida pelo Prefeito Municipal ou pelo Presidente do Poder Legislativo;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bookmarkStart w:id="10" w:name="269351"/>
    <w:bookmarkEnd w:id="10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"http://leis.farroupilha.rs.gov.br/acessos/consolida/lei/ab116216adca62a3.html" \l "241455"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recurso ao Prefeito Municipal ou pelo Presidente do Poder Legislativo, conforme o caso, se a decisão foi proferida por autoridade administrativa de hierarquia inferior.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</w:t>
      </w:r>
      <w:proofErr w:type="gramEnd"/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</w:t>
      </w:r>
      <w:proofErr w:type="gramEnd"/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11" w:name="269352"/>
      <w:bookmarkEnd w:id="11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hyperlink r:id="rId8" w:anchor="241499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156.</w:t>
        </w:r>
        <w:proofErr w:type="gramEnd"/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</w:rPr>
        <w:t>Da decisão de que trata o caput do art. 155, caberá, no prazo de dez dias contados da publicação ou da ciência da decisão pelo interessado, com efeito suspensivo:</w:t>
      </w:r>
    </w:p>
    <w:bookmarkStart w:id="12" w:name="269353"/>
    <w:bookmarkEnd w:id="12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"http://leis.farroupilha.rs.gov.br/acessos/consolida/lei/ab116216adca62a3.html" \l "241499"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pedido de reconsideração, se a decisão foi proferida pelo Prefeito Municipal ou pelo Presidente do Poder Legislativo;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bookmarkStart w:id="13" w:name="269354"/>
    <w:bookmarkEnd w:id="13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"http://leis.farroupilha.rs.gov.br/acessos/consolida/lei/ab116216adca62a3.html" \l "241499"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recurso ao Prefeito Municipal ou pelo Presidente do Poder Legislativo, conforme o caso, se a decisão foi proferida por autoridade administrativa de hierarquia inferior.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</w:t>
      </w:r>
      <w:proofErr w:type="gramEnd"/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14" w:name="269355"/>
      <w:bookmarkEnd w:id="14"/>
      <w:r>
        <w:rPr>
          <w:rFonts w:ascii="Arial" w:hAnsi="Arial" w:cs="Arial"/>
          <w:color w:val="000000"/>
          <w:sz w:val="20"/>
          <w:szCs w:val="20"/>
        </w:rPr>
        <w:t>"</w:t>
      </w:r>
      <w:hyperlink r:id="rId9" w:anchor="24153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167. </w:t>
        </w:r>
      </w:hyperlink>
      <w:r>
        <w:rPr>
          <w:rFonts w:ascii="Arial" w:hAnsi="Arial" w:cs="Arial"/>
          <w:color w:val="000000"/>
          <w:sz w:val="20"/>
          <w:szCs w:val="20"/>
        </w:rPr>
        <w:t>Para fins de aposentadoria por invalidez permanente, consideram-se doenças graves, contagiosas ou incuráveis: tuberculose ativa, alienação mental,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esclerose múltipla na fase incapacitante, </w:t>
      </w:r>
      <w:r>
        <w:rPr>
          <w:rFonts w:ascii="Arial" w:hAnsi="Arial" w:cs="Arial"/>
          <w:color w:val="000000"/>
          <w:sz w:val="20"/>
          <w:szCs w:val="20"/>
        </w:rPr>
        <w:t xml:space="preserve">neoplasia maligna, cegueira posterior ao ingresso no serviço público, hanseníase, cardiopatia grave, doença de Parkinson, paralisia irreversível e incapacitante,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espondiloartrose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anquilosante,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nefropatia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grave, estados avançados do mal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osteite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deformante), síndrome da imunodeficiência adquirida – AIDS, escoliose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dextro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-convexa, doença pulmonar obstrutiva crônica, e outras que a lei indicar, com base na medicina especializada.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15" w:name="269361"/>
      <w:bookmarkEnd w:id="15"/>
      <w:r>
        <w:rPr>
          <w:rFonts w:ascii="Arial" w:hAnsi="Arial" w:cs="Arial"/>
          <w:color w:val="000000"/>
          <w:sz w:val="20"/>
          <w:szCs w:val="20"/>
        </w:rPr>
        <w:t>Art. 3º A Lei Municipal nº 4.056, de 10-09-2014, passa a vigorar com a seguinte redação: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bookmarkStart w:id="16" w:name="269383"/>
      <w:bookmarkEnd w:id="16"/>
      <w:proofErr w:type="gramStart"/>
      <w:r>
        <w:rPr>
          <w:rFonts w:ascii="Arial" w:hAnsi="Arial" w:cs="Arial"/>
          <w:color w:val="000000"/>
          <w:sz w:val="18"/>
          <w:szCs w:val="18"/>
        </w:rPr>
        <w:t>"Art. 2º (...)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hyperlink r:id="rId10" w:anchor="68302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Fonts w:ascii="Arial" w:hAnsi="Arial" w:cs="Arial"/>
          <w:color w:val="000000"/>
          <w:sz w:val="20"/>
          <w:szCs w:val="20"/>
        </w:rPr>
        <w:t>Ficam assegurados aos Agentes Comunitários de Saúde e aos Agentes de Combate às Endemias:</w:t>
      </w:r>
    </w:p>
    <w:bookmarkStart w:id="17" w:name="269362"/>
    <w:bookmarkEnd w:id="17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"http://leis.farroupilha.rs.gov.br/acessos/consolida/lei/BZ8QvCEbjoR8vm7H.html" \l "68302"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)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 percepção do respectivo piso salarial profissional nacional, correspondente a jornada de trabalho de quarenta horas semanais.</w:t>
      </w:r>
    </w:p>
    <w:bookmarkStart w:id="18" w:name="269384"/>
    <w:bookmarkEnd w:id="18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"http://leis.farroupilha.rs.gov.br/acessos/consolida/lei/BZ8QvCEbjoR8vm7H.html" \l "68302"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b)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vale-refeição, de acordo com as normas estabelecidas pela Lei Municipal n.º 3.305, de 22-10-2007; e</w:t>
      </w:r>
    </w:p>
    <w:bookmarkStart w:id="19" w:name="269364"/>
    <w:bookmarkEnd w:id="19"/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"http://leis.farroupilha.rs.gov.br/acessos/consolida/lei/BZ8QvCEbjoR8vm7H.html" \l "68302"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c)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inscrição no Plano Especial de Saúde, de Lei Municipal nº 1.892, de 30-01-1992.</w:t>
      </w:r>
      <w:r>
        <w:rPr>
          <w:rFonts w:ascii="Arial" w:hAnsi="Arial" w:cs="Arial"/>
          <w:color w:val="000000"/>
          <w:sz w:val="18"/>
          <w:szCs w:val="18"/>
        </w:rPr>
        <w:t>" (NR)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20" w:name="269366"/>
      <w:bookmarkEnd w:id="20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21" w:name="269235"/>
      <w:bookmarkEnd w:id="21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2018.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30E0C" w:rsidRDefault="00C30E0C" w:rsidP="00C30E0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30E0C" w:rsidRDefault="00C30E0C" w:rsidP="00C30E0C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271374"/>
      <w:bookmarkEnd w:id="22"/>
    </w:p>
    <w:p w:rsidR="00C30E0C" w:rsidRDefault="00C30E0C" w:rsidP="00C30E0C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C30E0C" w:rsidRDefault="00C30E0C" w:rsidP="00C30E0C">
      <w:pPr>
        <w:pStyle w:val="estruturablock"/>
        <w:jc w:val="both"/>
        <w:rPr>
          <w:color w:val="000000"/>
          <w:sz w:val="27"/>
          <w:szCs w:val="27"/>
        </w:rPr>
      </w:pPr>
      <w:bookmarkStart w:id="23" w:name="_GoBack"/>
      <w:bookmarkEnd w:id="23"/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0E0C" w:rsidRDefault="00C30E0C" w:rsidP="00C30E0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CA T I V A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eminentes membros dessa egrégia Casa de Leis, comunicamos o envio do anexo Projeto de Lei que altera as Leis Municipais n.º 1.892, de 30-01-1992, n.º 3.305, de 22-10-2007, n.º 3.899, de 1.º-07-2017, n.º 4.367, de 29-11-2017, e dá outras providências.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alterações propostas visam a aprimorar a legislação municipal a fim conferir maior eficiência aos serviços públicos prestados a população, bem como atualizar a participação dos servidores no Plano Especial de Saúde.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mencionado Projeto de Lei à elevada apreciação de Vossas Excelências e solicitamos sua apreciação e decorrente aprovação.</w:t>
      </w:r>
    </w:p>
    <w:p w:rsidR="00C30E0C" w:rsidRDefault="00C30E0C" w:rsidP="00C30E0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0E0C" w:rsidRDefault="00C30E0C" w:rsidP="00C30E0C">
      <w:pPr>
        <w:pStyle w:val="estruturablock"/>
        <w:rPr>
          <w:color w:val="000000"/>
          <w:sz w:val="27"/>
          <w:szCs w:val="27"/>
        </w:rPr>
      </w:pPr>
      <w:bookmarkStart w:id="24" w:name="271375"/>
      <w:bookmarkEnd w:id="24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2018.</w:t>
      </w:r>
    </w:p>
    <w:p w:rsidR="00C30E0C" w:rsidRDefault="00C30E0C" w:rsidP="00C30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30E0C" w:rsidRDefault="00C30E0C" w:rsidP="00C30E0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30E0C" w:rsidRDefault="00C30E0C" w:rsidP="00C30E0C"/>
    <w:sectPr w:rsidR="00C3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C"/>
    <w:rsid w:val="001D0ED0"/>
    <w:rsid w:val="007061F4"/>
    <w:rsid w:val="00C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E0C"/>
    <w:rPr>
      <w:b/>
      <w:bCs/>
    </w:rPr>
  </w:style>
  <w:style w:type="paragraph" w:customStyle="1" w:styleId="estruturablock">
    <w:name w:val="estrutura_block"/>
    <w:basedOn w:val="Normal"/>
    <w:rsid w:val="00C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0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0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E0C"/>
    <w:rPr>
      <w:b/>
      <w:bCs/>
    </w:rPr>
  </w:style>
  <w:style w:type="paragraph" w:customStyle="1" w:styleId="estruturablock">
    <w:name w:val="estrutura_block"/>
    <w:basedOn w:val="Normal"/>
    <w:rsid w:val="00C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0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.farroupilha.rs.gov.br/acessos/consolida/lei/ab116216adca62a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ab116216adca62a3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ab116216adca62a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Ww94kpf7XiRDYqy2.html" TargetMode="External"/><Relationship Id="rId10" Type="http://schemas.openxmlformats.org/officeDocument/2006/relationships/hyperlink" Target="http://leis.farroupilha.rs.gov.br/acessos/consolida/lei/BZ8QvCEbjoR8vm7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is.farroupilha.rs.gov.br/acessos/consolida/lei/ab116216adca62a3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2018-11-27T18:52:00Z</dcterms:created>
  <dcterms:modified xsi:type="dcterms:W3CDTF">2018-11-27T18:54:00Z</dcterms:modified>
</cp:coreProperties>
</file>