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A8" w:rsidRDefault="00435BA8" w:rsidP="00435BA8">
      <w:bookmarkStart w:id="0" w:name="_GoBack"/>
      <w:r>
        <w:t xml:space="preserve">          </w:t>
      </w:r>
    </w:p>
    <w:p w:rsidR="00435BA8" w:rsidRDefault="00435BA8" w:rsidP="00435BA8"/>
    <w:p w:rsidR="009D5A9D" w:rsidRDefault="00435BA8" w:rsidP="001C3DDF">
      <w:pPr>
        <w:jc w:val="center"/>
        <w:rPr>
          <w:b/>
        </w:rPr>
      </w:pPr>
      <w:r w:rsidRPr="001C3DDF">
        <w:rPr>
          <w:b/>
        </w:rPr>
        <w:t>Projeto de lei</w:t>
      </w:r>
      <w:r w:rsidR="00375201">
        <w:rPr>
          <w:b/>
        </w:rPr>
        <w:t xml:space="preserve"> do Legislativo</w:t>
      </w:r>
      <w:r w:rsidRPr="001C3DDF">
        <w:rPr>
          <w:b/>
        </w:rPr>
        <w:t xml:space="preserve"> nº</w:t>
      </w:r>
      <w:r w:rsidR="001C3DDF">
        <w:rPr>
          <w:b/>
        </w:rPr>
        <w:t xml:space="preserve"> </w:t>
      </w:r>
      <w:r w:rsidR="00030564">
        <w:rPr>
          <w:b/>
        </w:rPr>
        <w:t>06/18</w:t>
      </w:r>
    </w:p>
    <w:p w:rsidR="00375201" w:rsidRPr="001C3DDF" w:rsidRDefault="00375201" w:rsidP="001C3DDF">
      <w:pPr>
        <w:jc w:val="center"/>
        <w:rPr>
          <w:b/>
        </w:rPr>
      </w:pPr>
    </w:p>
    <w:p w:rsidR="00435BA8" w:rsidRDefault="00435BA8" w:rsidP="00435BA8"/>
    <w:p w:rsidR="001C6722" w:rsidRDefault="001C6722" w:rsidP="001C6722">
      <w:r>
        <w:t>Proíbe o consumo de bebidas alcoólicas nos</w:t>
      </w:r>
      <w:r w:rsidR="00375201">
        <w:t xml:space="preserve"> </w:t>
      </w:r>
      <w:r>
        <w:t>locais públicos no Município de Farroupilha, e dá outras providências.</w:t>
      </w:r>
    </w:p>
    <w:p w:rsidR="00435BA8" w:rsidRDefault="00435BA8" w:rsidP="00435BA8">
      <w:pPr>
        <w:jc w:val="both"/>
      </w:pPr>
    </w:p>
    <w:p w:rsidR="001C6722" w:rsidRDefault="001C6722" w:rsidP="001C6722">
      <w:r w:rsidRPr="001C6722">
        <w:rPr>
          <w:b/>
        </w:rPr>
        <w:t>Art. 1°.</w:t>
      </w:r>
      <w:r>
        <w:t xml:space="preserve"> É vedado o consumo de bebidas alcoólicas em local público, de uso coletivo, bem como nas vias e logradouros públicos, no horário das </w:t>
      </w:r>
      <w:proofErr w:type="gramStart"/>
      <w:r>
        <w:t>22:00</w:t>
      </w:r>
      <w:proofErr w:type="gramEnd"/>
      <w:r>
        <w:t xml:space="preserve"> horas até as 06 horas da manhã do dia subsequente.</w:t>
      </w:r>
    </w:p>
    <w:p w:rsidR="001C6722" w:rsidRDefault="001C6722" w:rsidP="001C6722"/>
    <w:p w:rsidR="001C6722" w:rsidRDefault="001C6722" w:rsidP="001C6722">
      <w:r>
        <w:t>I — A proibição não inclui os eventos realizados em locais públicos com a respectiva autorização para consumo de bebidas alcoólicas expedidas pelo Poder Público Municipal e na região de domínio dos bares, quiosques, lanchonetes, restaurantes, e casas de eventos, compreendendo as áreas de atendimento destes estabelecimentos nos limites determinados pelo Poder Público.</w:t>
      </w:r>
    </w:p>
    <w:p w:rsidR="001C6722" w:rsidRDefault="001C6722" w:rsidP="001C6722"/>
    <w:p w:rsidR="001C6722" w:rsidRDefault="001C6722" w:rsidP="001C6722">
      <w:r w:rsidRPr="001C6722">
        <w:rPr>
          <w:b/>
        </w:rPr>
        <w:t>Art. 2°.</w:t>
      </w:r>
      <w:r>
        <w:t xml:space="preserve"> Consideram-se locais públicos, os espaços onde a Administração Pública tem como dever a sua organização e manutenção, tais como: praças, parques, ruas ou logradouros.</w:t>
      </w:r>
    </w:p>
    <w:p w:rsidR="001C6722" w:rsidRDefault="001C6722" w:rsidP="001C6722"/>
    <w:p w:rsidR="001C6722" w:rsidRDefault="001C6722" w:rsidP="001C6722">
      <w:r w:rsidRPr="001C6722">
        <w:rPr>
          <w:b/>
        </w:rPr>
        <w:t xml:space="preserve">Art.3°. </w:t>
      </w:r>
      <w:r>
        <w:t>Esta Lei, no que couber, será regulamentada pelo poder executivo Municipal.</w:t>
      </w:r>
    </w:p>
    <w:p w:rsidR="001C6722" w:rsidRDefault="001C6722" w:rsidP="001C6722"/>
    <w:p w:rsidR="001C6722" w:rsidRDefault="001C6722" w:rsidP="001C6722">
      <w:r w:rsidRPr="001C6722">
        <w:rPr>
          <w:b/>
        </w:rPr>
        <w:t>Art. 4°.</w:t>
      </w:r>
      <w:r>
        <w:t xml:space="preserve"> Esta Lei entrará em vigor em 30 (trinta) dias após sua publicação.</w:t>
      </w:r>
    </w:p>
    <w:p w:rsidR="00AF3BF4" w:rsidRDefault="00AF3BF4" w:rsidP="00435BA8">
      <w:pPr>
        <w:spacing w:before="240"/>
        <w:jc w:val="both"/>
      </w:pPr>
    </w:p>
    <w:p w:rsidR="00375201" w:rsidRDefault="00375201" w:rsidP="00AF3BF4">
      <w:pPr>
        <w:spacing w:before="240"/>
        <w:jc w:val="center"/>
        <w:rPr>
          <w:b/>
        </w:rPr>
      </w:pPr>
    </w:p>
    <w:p w:rsidR="00375201" w:rsidRDefault="00375201" w:rsidP="00AF3BF4">
      <w:pPr>
        <w:spacing w:before="240"/>
        <w:jc w:val="center"/>
        <w:rPr>
          <w:b/>
        </w:rPr>
      </w:pPr>
    </w:p>
    <w:p w:rsidR="00375201" w:rsidRDefault="00375201" w:rsidP="00AF3BF4">
      <w:pPr>
        <w:spacing w:before="240"/>
        <w:jc w:val="center"/>
        <w:rPr>
          <w:b/>
        </w:rPr>
      </w:pPr>
    </w:p>
    <w:p w:rsidR="00AF3BF4" w:rsidRPr="00AF3BF4" w:rsidRDefault="00AF3BF4" w:rsidP="00AF3BF4">
      <w:pPr>
        <w:spacing w:before="240"/>
        <w:jc w:val="center"/>
        <w:rPr>
          <w:b/>
        </w:rPr>
      </w:pPr>
      <w:r w:rsidRPr="00AF3BF4">
        <w:rPr>
          <w:b/>
        </w:rPr>
        <w:t>Tiago Ilha</w:t>
      </w:r>
    </w:p>
    <w:p w:rsidR="00AF3BF4" w:rsidRPr="00AF3BF4" w:rsidRDefault="00AF3BF4" w:rsidP="00AF3BF4">
      <w:pPr>
        <w:spacing w:before="240"/>
        <w:jc w:val="center"/>
        <w:rPr>
          <w:b/>
        </w:rPr>
      </w:pPr>
      <w:r w:rsidRPr="00AF3BF4">
        <w:rPr>
          <w:b/>
        </w:rPr>
        <w:t>Vereador líder bancada PRB</w:t>
      </w:r>
    </w:p>
    <w:p w:rsidR="00AF3BF4" w:rsidRDefault="00AF3BF4" w:rsidP="00AF3BF4">
      <w:pPr>
        <w:tabs>
          <w:tab w:val="left" w:pos="5900"/>
        </w:tabs>
        <w:spacing w:before="240"/>
        <w:rPr>
          <w:b/>
        </w:rPr>
      </w:pPr>
      <w:r>
        <w:rPr>
          <w:b/>
        </w:rPr>
        <w:tab/>
      </w:r>
    </w:p>
    <w:p w:rsidR="00AF3BF4" w:rsidRPr="00AF3BF4" w:rsidRDefault="00375201" w:rsidP="00AF3BF4">
      <w:pPr>
        <w:tabs>
          <w:tab w:val="left" w:pos="5900"/>
        </w:tabs>
        <w:spacing w:before="240"/>
        <w:rPr>
          <w:b/>
        </w:rPr>
      </w:pPr>
      <w:r>
        <w:rPr>
          <w:b/>
        </w:rPr>
        <w:t>Farroupilha, 29 de junho</w:t>
      </w:r>
      <w:r w:rsidR="001C6722">
        <w:rPr>
          <w:b/>
        </w:rPr>
        <w:t xml:space="preserve"> de 2018</w:t>
      </w:r>
      <w:r w:rsidR="00AF3BF4">
        <w:rPr>
          <w:b/>
        </w:rPr>
        <w:t>.</w:t>
      </w:r>
    </w:p>
    <w:p w:rsidR="005F169B" w:rsidRDefault="005F169B">
      <w:pPr>
        <w:suppressAutoHyphens w:val="0"/>
        <w:spacing w:after="200" w:line="276" w:lineRule="auto"/>
      </w:pPr>
      <w:r>
        <w:br w:type="page"/>
      </w:r>
    </w:p>
    <w:p w:rsidR="00267209" w:rsidRDefault="00267209">
      <w:pPr>
        <w:suppressAutoHyphens w:val="0"/>
        <w:spacing w:after="200" w:line="276" w:lineRule="auto"/>
      </w:pPr>
    </w:p>
    <w:p w:rsidR="00267209" w:rsidRPr="00267209" w:rsidRDefault="00267209" w:rsidP="00267209">
      <w:pPr>
        <w:suppressAutoHyphens w:val="0"/>
        <w:spacing w:after="200" w:line="276" w:lineRule="auto"/>
        <w:jc w:val="center"/>
        <w:rPr>
          <w:b/>
        </w:rPr>
      </w:pPr>
      <w:r w:rsidRPr="00267209">
        <w:rPr>
          <w:b/>
        </w:rPr>
        <w:t>Justificativa</w:t>
      </w:r>
    </w:p>
    <w:p w:rsidR="001C6722" w:rsidRDefault="001C6722" w:rsidP="001C6722">
      <w:r>
        <w:t xml:space="preserve">A perturbação do sossego público, os recorrentes casos de acidentes envolvendo Jovens embriagados ao volante e a violência na região central da cidade vem preocupando a população de Farroupilha. </w:t>
      </w:r>
    </w:p>
    <w:p w:rsidR="001C6722" w:rsidRDefault="001C6722" w:rsidP="001C6722">
      <w:r>
        <w:t xml:space="preserve">Os casos tem se tornado uma rotina negativa na vida dos Farroupilhenses, principalmente, dos moradores que moram nas proximidades dos pontos de encontro de </w:t>
      </w:r>
      <w:proofErr w:type="gramStart"/>
      <w:r>
        <w:t>jovens ,</w:t>
      </w:r>
      <w:proofErr w:type="gramEnd"/>
      <w:r>
        <w:t xml:space="preserve"> que se aglomeram em volta de carros com níveis elevados de som e algazarras. </w:t>
      </w:r>
    </w:p>
    <w:p w:rsidR="001C6722" w:rsidRDefault="001C6722" w:rsidP="001C6722">
      <w:r>
        <w:t xml:space="preserve">A comunidade já fez inúmeras reclamações sobre o fato e ocorreu uma audiência pública nesta casa para tratar o tema que gera pontos de divergência entre moradores, empresários e os próprios jovens que circulam e se utilizam das vias públicas como ponto de encontro e de lazer. </w:t>
      </w:r>
    </w:p>
    <w:p w:rsidR="001C6722" w:rsidRDefault="001C6722" w:rsidP="001C6722">
      <w:r>
        <w:t xml:space="preserve">Alguns representantes da câmara de vereadores, em especial, a comissão de segurança da casa, vinham tomando algumas medidas </w:t>
      </w:r>
      <w:proofErr w:type="gramStart"/>
      <w:r>
        <w:t xml:space="preserve">para </w:t>
      </w:r>
      <w:proofErr w:type="spellStart"/>
      <w:r>
        <w:t>para</w:t>
      </w:r>
      <w:proofErr w:type="spellEnd"/>
      <w:proofErr w:type="gramEnd"/>
      <w:r>
        <w:t xml:space="preserve"> amenizar a situação. Da mesma forma, o poder executivo municipal e a brigada militar vinham realizando frequentes abordagens e operações de</w:t>
      </w:r>
      <w:proofErr w:type="gramStart"/>
      <w:r>
        <w:t xml:space="preserve">  </w:t>
      </w:r>
      <w:proofErr w:type="gramEnd"/>
      <w:r>
        <w:t xml:space="preserve">fiscalização para inibir pessoas e empresas que não vinham cumprindo a legislação já vigente no município. </w:t>
      </w:r>
    </w:p>
    <w:p w:rsidR="001C6722" w:rsidRDefault="001C6722" w:rsidP="001C6722">
      <w:r>
        <w:t xml:space="preserve">Porém, no último final de semana, compreendido entre os dias 22 (vinte e dois) e 24 (vinte e quatro) de Junho de 2018, nos levaram a tomar um posicionamento mais drástico e rigoroso em relação ao assunto. </w:t>
      </w:r>
    </w:p>
    <w:p w:rsidR="001C6722" w:rsidRDefault="001C6722" w:rsidP="001C6722"/>
    <w:p w:rsidR="001C6722" w:rsidRDefault="001C6722" w:rsidP="001C6722">
      <w:r>
        <w:t>Foram registradas duas situações de extrema violência e perigo, tanto para os jovens envolvidos, para a brigada militar, quanto</w:t>
      </w:r>
      <w:proofErr w:type="gramStart"/>
      <w:r>
        <w:t xml:space="preserve">  </w:t>
      </w:r>
      <w:proofErr w:type="gramEnd"/>
      <w:r>
        <w:t xml:space="preserve">para um cidadão que estivesse nas proximidades dos fatos. De conhecimento de </w:t>
      </w:r>
      <w:proofErr w:type="gramStart"/>
      <w:r>
        <w:t>todos, uma</w:t>
      </w:r>
      <w:proofErr w:type="gramEnd"/>
      <w:r>
        <w:t xml:space="preserve"> PM em serviço foi agredida por jovens ao atender uma ocorrência de briga generalizada em um dos pontos de aglomeração e ingestão de bebidas alcoólicas. No outro caso, um jovem sofreu um gravíssimo acidente após sair de um desses pontos e estar participando de um "Racha" pelas ruas centrais da cidade.</w:t>
      </w:r>
    </w:p>
    <w:p w:rsidR="001C6722" w:rsidRDefault="001C6722" w:rsidP="001C6722"/>
    <w:p w:rsidR="001C6722" w:rsidRDefault="001C6722" w:rsidP="001C6722">
      <w:r>
        <w:t>Ambos os casos, tem ligação direta com o consumo de bebidas alcoólicas nestes locais, que estão oferecendo risco de vida aos jovens envolvidos, à população que mora nos arredores e aos próprios empresários que trabalham nas proximidades.</w:t>
      </w:r>
    </w:p>
    <w:p w:rsidR="001C6722" w:rsidRDefault="001C6722" w:rsidP="001C6722">
      <w:r>
        <w:t xml:space="preserve">Cabe </w:t>
      </w:r>
      <w:proofErr w:type="gramStart"/>
      <w:r>
        <w:t>ressaltar ,</w:t>
      </w:r>
      <w:proofErr w:type="gramEnd"/>
      <w:r>
        <w:t xml:space="preserve"> portanto, que o presente projeto de lei tem o intuito de:</w:t>
      </w:r>
    </w:p>
    <w:p w:rsidR="001C6722" w:rsidRDefault="001C6722" w:rsidP="001C6722">
      <w:r>
        <w:t>-</w:t>
      </w:r>
      <w:proofErr w:type="gramStart"/>
      <w:r>
        <w:t xml:space="preserve">  </w:t>
      </w:r>
      <w:proofErr w:type="gramEnd"/>
      <w:r>
        <w:t>Reduzir as ocorrências de perturbação do sossego público;</w:t>
      </w:r>
    </w:p>
    <w:p w:rsidR="001C6722" w:rsidRDefault="001C6722" w:rsidP="001C6722">
      <w:r>
        <w:t>- Diminuir os índices de</w:t>
      </w:r>
      <w:proofErr w:type="gramStart"/>
      <w:r>
        <w:t xml:space="preserve">  </w:t>
      </w:r>
      <w:proofErr w:type="gramEnd"/>
      <w:r>
        <w:t>embriagues ao volante, evitando acidentes de trânsito;</w:t>
      </w:r>
    </w:p>
    <w:p w:rsidR="001C6722" w:rsidRDefault="001C6722" w:rsidP="001C6722">
      <w:r>
        <w:t>- Reduzir a venda e consumo, irregular, de bebida alcoólica para adolescentes;</w:t>
      </w:r>
    </w:p>
    <w:p w:rsidR="001C6722" w:rsidRDefault="001C6722" w:rsidP="001C6722">
      <w:r>
        <w:t>- Contribuir para a manutenção da limpeza das ruas, praças e vias públicas;</w:t>
      </w:r>
    </w:p>
    <w:p w:rsidR="001C6722" w:rsidRDefault="001C6722" w:rsidP="001C6722">
      <w:r>
        <w:t>- Reduzir a criminalidade tal como brigas e vandalismo ao patrimônio público.</w:t>
      </w:r>
    </w:p>
    <w:p w:rsidR="001C6722" w:rsidRDefault="001C6722" w:rsidP="001C6722"/>
    <w:p w:rsidR="001C6722" w:rsidRDefault="001C6722" w:rsidP="001C6722">
      <w:r>
        <w:t>Cabe ressaltar que:</w:t>
      </w:r>
    </w:p>
    <w:p w:rsidR="001C6722" w:rsidRDefault="001C6722" w:rsidP="001C6722">
      <w:r>
        <w:t>A proibição não inclui os eventos realizados em locais públicos com autorização da prefeitura e no entorno de bares, lanchonetes, restaurantes e casas de eventos.</w:t>
      </w:r>
    </w:p>
    <w:p w:rsidR="001C6722" w:rsidRDefault="001C6722" w:rsidP="001C6722">
      <w:r>
        <w:t>"Esta Lei não fere o direito de ir e vir, este direito está assegurado e que as pessoas podem consumir bebida alcoólica em lugares apropriados. Esse projeto visa tão somente, controlar desajustes comportamentais que afrontam a</w:t>
      </w:r>
      <w:r w:rsidR="00375201">
        <w:t xml:space="preserve"> </w:t>
      </w:r>
      <w:r>
        <w:t>dignidade, os valores das famílias e o bem-estar daqueles que precisam e sabem usufruir do seu direito de liberdade e respeito".</w:t>
      </w:r>
    </w:p>
    <w:p w:rsidR="001C6722" w:rsidRDefault="001C6722" w:rsidP="001C6722"/>
    <w:p w:rsidR="001C6722" w:rsidRDefault="001C6722" w:rsidP="001C6722">
      <w:r>
        <w:t>Visto e exposto os motivos, pedimos a aprovação dos senhores para o presente projeto de lei.</w:t>
      </w:r>
    </w:p>
    <w:p w:rsidR="00375201" w:rsidRDefault="00375201" w:rsidP="001C6722"/>
    <w:p w:rsidR="00375201" w:rsidRDefault="00375201" w:rsidP="001C6722"/>
    <w:p w:rsidR="00375201" w:rsidRPr="00AF3BF4" w:rsidRDefault="00375201" w:rsidP="00375201">
      <w:pPr>
        <w:spacing w:before="240"/>
        <w:jc w:val="center"/>
        <w:rPr>
          <w:b/>
        </w:rPr>
      </w:pPr>
      <w:r w:rsidRPr="00AF3BF4">
        <w:rPr>
          <w:b/>
        </w:rPr>
        <w:t>Tiago Ilha</w:t>
      </w:r>
    </w:p>
    <w:p w:rsidR="00375201" w:rsidRDefault="00375201" w:rsidP="00375201">
      <w:pPr>
        <w:spacing w:before="240"/>
        <w:jc w:val="center"/>
        <w:rPr>
          <w:b/>
        </w:rPr>
      </w:pPr>
      <w:r w:rsidRPr="00AF3BF4">
        <w:rPr>
          <w:b/>
        </w:rPr>
        <w:t>Vereador líder bancada PRB</w:t>
      </w:r>
    </w:p>
    <w:p w:rsidR="00AF3BF4" w:rsidRPr="00030564" w:rsidRDefault="00375201" w:rsidP="00030564">
      <w:pPr>
        <w:tabs>
          <w:tab w:val="left" w:pos="5900"/>
        </w:tabs>
        <w:spacing w:before="240"/>
        <w:rPr>
          <w:b/>
        </w:rPr>
      </w:pPr>
      <w:r>
        <w:rPr>
          <w:b/>
        </w:rPr>
        <w:t>Farroupilha, 29 de junho de 2018.</w:t>
      </w:r>
      <w:bookmarkEnd w:id="0"/>
    </w:p>
    <w:sectPr w:rsidR="00AF3BF4" w:rsidRPr="00030564" w:rsidSect="00D8642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C7" w:rsidRDefault="00C538C7" w:rsidP="00267209">
      <w:r>
        <w:separator/>
      </w:r>
    </w:p>
  </w:endnote>
  <w:endnote w:type="continuationSeparator" w:id="0">
    <w:p w:rsidR="00C538C7" w:rsidRDefault="00C538C7" w:rsidP="0026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435BA8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DB3E4C" wp14:editId="51F1AB52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MxffQW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5B2026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="005B2026"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5B2026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5B2026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5B2026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5B2026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>
      <w:rPr>
        <w:rFonts w:ascii="Calibri" w:hAnsi="Calibri" w:cs="Calibri"/>
        <w:color w:val="666666"/>
        <w:lang w:eastAsia="pt-BR"/>
      </w:rPr>
      <w:t>a Júlio de Castilhos</w:t>
    </w:r>
    <w:r w:rsidRPr="005422A8">
      <w:rPr>
        <w:rFonts w:ascii="Calibri" w:hAnsi="Calibri" w:cs="Calibri"/>
        <w:color w:val="666666"/>
        <w:lang w:eastAsia="pt-BR"/>
      </w:rPr>
      <w:t>, 4</w:t>
    </w:r>
    <w:r>
      <w:rPr>
        <w:rFonts w:ascii="Calibri" w:hAnsi="Calibri" w:cs="Calibri"/>
        <w:color w:val="666666"/>
        <w:lang w:eastAsia="pt-BR"/>
      </w:rPr>
      <w:t xml:space="preserve">20 – Centro  -Farroupilha – RS – Brasil </w:t>
    </w:r>
    <w:r w:rsidR="00435BA8">
      <w:rPr>
        <w:rFonts w:ascii="Calibri" w:hAnsi="Calibri" w:cs="Calibri"/>
        <w:noProof/>
        <w:color w:val="666666"/>
        <w:lang w:eastAsia="pt-BR"/>
      </w:rPr>
      <w:drawing>
        <wp:inline distT="0" distB="0" distL="0" distR="0" wp14:anchorId="3F464E18" wp14:editId="072EB861">
          <wp:extent cx="5397500" cy="5035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03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C538C7">
    <w:pPr>
      <w:pStyle w:val="Rodap"/>
      <w:jc w:val="center"/>
      <w:rPr>
        <w:color w:val="666666"/>
        <w:lang w:eastAsia="pt-BR"/>
      </w:rPr>
    </w:pPr>
  </w:p>
  <w:p w:rsidR="000833DD" w:rsidRDefault="00435BA8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64038F" wp14:editId="65E93FC4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C7" w:rsidRDefault="00C538C7" w:rsidP="00267209">
      <w:r>
        <w:separator/>
      </w:r>
    </w:p>
  </w:footnote>
  <w:footnote w:type="continuationSeparator" w:id="0">
    <w:p w:rsidR="00C538C7" w:rsidRDefault="00C538C7" w:rsidP="0026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C538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53" type="#_x0000_t75" style="position:absolute;margin-left:0;margin-top:0;width:319.65pt;height:298.25pt;z-index:-25165312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C538C7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4" type="#_x0000_t75" style="position:absolute;margin-left:0;margin-top:0;width:319.65pt;height:298.25pt;z-index:-25165209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435BA8"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7A10A7DD" wp14:editId="6C04BD33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3DD" w:rsidRDefault="00C538C7">
    <w:pPr>
      <w:pStyle w:val="Cabealho"/>
    </w:pPr>
  </w:p>
  <w:p w:rsidR="000833DD" w:rsidRDefault="00C538C7">
    <w:pPr>
      <w:pStyle w:val="Cabealho"/>
    </w:pPr>
  </w:p>
  <w:p w:rsidR="000833DD" w:rsidRDefault="00C538C7">
    <w:pPr>
      <w:pStyle w:val="Cabealho"/>
    </w:pPr>
  </w:p>
  <w:p w:rsidR="000833DD" w:rsidRDefault="00C538C7">
    <w:pPr>
      <w:pStyle w:val="Cabealho"/>
    </w:pPr>
  </w:p>
  <w:p w:rsidR="000833DD" w:rsidRDefault="00C538C7">
    <w:pPr>
      <w:jc w:val="center"/>
      <w:rPr>
        <w:sz w:val="16"/>
        <w:szCs w:val="16"/>
      </w:rPr>
    </w:pPr>
  </w:p>
  <w:p w:rsidR="000833DD" w:rsidRPr="005422A8" w:rsidRDefault="005B2026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5B2026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5B2026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  <w:r>
      <w:rPr>
        <w:rFonts w:ascii="Calibri" w:hAnsi="Calibri" w:cs="Calibri"/>
        <w:b/>
        <w:sz w:val="16"/>
        <w:szCs w:val="16"/>
      </w:rPr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C538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52" type="#_x0000_t75" style="position:absolute;margin-left:0;margin-top:0;width:319.65pt;height:298.25pt;z-index:-251654144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A7EE5"/>
    <w:multiLevelType w:val="multilevel"/>
    <w:tmpl w:val="B6F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D46FF"/>
    <w:multiLevelType w:val="hybridMultilevel"/>
    <w:tmpl w:val="A9CEEDD8"/>
    <w:lvl w:ilvl="0" w:tplc="D43C82B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8"/>
    <w:rsid w:val="00030564"/>
    <w:rsid w:val="000A299A"/>
    <w:rsid w:val="001C3DDF"/>
    <w:rsid w:val="001C6722"/>
    <w:rsid w:val="001D74C4"/>
    <w:rsid w:val="00267209"/>
    <w:rsid w:val="002D625F"/>
    <w:rsid w:val="00375201"/>
    <w:rsid w:val="00435BA8"/>
    <w:rsid w:val="005805EC"/>
    <w:rsid w:val="005B2026"/>
    <w:rsid w:val="005F169B"/>
    <w:rsid w:val="00634299"/>
    <w:rsid w:val="009375EC"/>
    <w:rsid w:val="00944710"/>
    <w:rsid w:val="00AD4964"/>
    <w:rsid w:val="00AF3BF4"/>
    <w:rsid w:val="00C538C7"/>
    <w:rsid w:val="00F1679F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35BA8"/>
    <w:pPr>
      <w:keepNext/>
      <w:numPr>
        <w:numId w:val="1"/>
      </w:numPr>
      <w:jc w:val="both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5BA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rsid w:val="00435BA8"/>
    <w:rPr>
      <w:color w:val="0000FF"/>
      <w:u w:val="single"/>
    </w:rPr>
  </w:style>
  <w:style w:type="paragraph" w:styleId="Cabealho">
    <w:name w:val="header"/>
    <w:basedOn w:val="Normal"/>
    <w:link w:val="CabealhoChar"/>
    <w:rsid w:val="00435B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435B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5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A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35BA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5F16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5F169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69B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5F1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35BA8"/>
    <w:pPr>
      <w:keepNext/>
      <w:numPr>
        <w:numId w:val="1"/>
      </w:numPr>
      <w:jc w:val="both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5BA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rsid w:val="00435BA8"/>
    <w:rPr>
      <w:color w:val="0000FF"/>
      <w:u w:val="single"/>
    </w:rPr>
  </w:style>
  <w:style w:type="paragraph" w:styleId="Cabealho">
    <w:name w:val="header"/>
    <w:basedOn w:val="Normal"/>
    <w:link w:val="CabealhoChar"/>
    <w:rsid w:val="00435B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435B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5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A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35BA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5F16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5F169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69B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5F1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0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2B1C-7A80-489B-87A4-FE7FBDDC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Barros</dc:creator>
  <cp:lastModifiedBy>Gabriel Venzon</cp:lastModifiedBy>
  <cp:revision>2</cp:revision>
  <cp:lastPrinted>2018-07-02T19:20:00Z</cp:lastPrinted>
  <dcterms:created xsi:type="dcterms:W3CDTF">2018-07-03T12:21:00Z</dcterms:created>
  <dcterms:modified xsi:type="dcterms:W3CDTF">2018-07-03T12:21:00Z</dcterms:modified>
</cp:coreProperties>
</file>