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F" w:rsidRDefault="00D41B92">
      <w:pPr>
        <w:spacing w:after="0"/>
        <w:jc w:val="center"/>
        <w:rPr>
          <w:b/>
          <w:color w:val="000000"/>
          <w:sz w:val="32"/>
        </w:rPr>
      </w:pPr>
      <w:bookmarkStart w:id="0" w:name="_GoBack"/>
      <w:bookmarkEnd w:id="0"/>
      <w:r>
        <w:rPr>
          <w:b/>
          <w:color w:val="000000"/>
          <w:sz w:val="32"/>
        </w:rPr>
        <w:t>PROJETO DE LEI Nº 9, DE 06 DE MARÇO DE 2018.</w:t>
      </w:r>
    </w:p>
    <w:p w:rsidR="00EF5CEB" w:rsidRDefault="00EF5CEB">
      <w:pPr>
        <w:spacing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75"/>
        <w:gridCol w:w="4627"/>
      </w:tblGrid>
      <w:tr w:rsidR="00236BDF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BDF" w:rsidRDefault="00236BDF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BDF" w:rsidRDefault="00D41B92">
            <w:pPr>
              <w:spacing w:after="0"/>
              <w:jc w:val="right"/>
            </w:pPr>
            <w:r>
              <w:rPr>
                <w:i/>
                <w:color w:val="000000"/>
                <w:sz w:val="26"/>
              </w:rPr>
              <w:t>Autoriza a abertura de crédito especial.</w:t>
            </w:r>
          </w:p>
        </w:tc>
      </w:tr>
    </w:tbl>
    <w:p w:rsidR="00EF5CEB" w:rsidRDefault="00D41B92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</w:t>
      </w:r>
    </w:p>
    <w:p w:rsidR="00236BDF" w:rsidRDefault="00D41B92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  O PREFEITO MUNICIPAL DE FARROUPILHA, RS, no uso das atribuições que lhe confere Lei, apresenta o </w:t>
      </w:r>
      <w:proofErr w:type="gramStart"/>
      <w:r>
        <w:rPr>
          <w:color w:val="000000"/>
          <w:sz w:val="26"/>
        </w:rPr>
        <w:t>seguinte</w:t>
      </w:r>
      <w:proofErr w:type="gramEnd"/>
    </w:p>
    <w:p w:rsidR="00EF5CEB" w:rsidRDefault="00EF5CEB">
      <w:pPr>
        <w:spacing w:after="0"/>
        <w:jc w:val="both"/>
      </w:pPr>
    </w:p>
    <w:p w:rsidR="00236BDF" w:rsidRDefault="00D41B92">
      <w:pPr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PROJETO DE LEI</w:t>
      </w:r>
    </w:p>
    <w:p w:rsidR="00EF5CEB" w:rsidRDefault="00EF5CEB">
      <w:pPr>
        <w:spacing w:after="0"/>
        <w:jc w:val="center"/>
      </w:pPr>
    </w:p>
    <w:p w:rsidR="00236BDF" w:rsidRDefault="00D41B92">
      <w:pPr>
        <w:spacing w:after="0"/>
        <w:jc w:val="both"/>
      </w:pPr>
      <w:r>
        <w:rPr>
          <w:color w:val="000000"/>
          <w:sz w:val="26"/>
        </w:rPr>
        <w:t>                Art. 1º Fica o Poder Executivo Municipal autorizado a abrir o seguinte crédito especial:</w:t>
      </w:r>
    </w:p>
    <w:p w:rsidR="00236BDF" w:rsidRDefault="00D41B92">
      <w:pPr>
        <w:spacing w:after="0"/>
      </w:pPr>
      <w:proofErr w:type="gramStart"/>
      <w:r>
        <w:rPr>
          <w:color w:val="000000"/>
          <w:sz w:val="26"/>
        </w:rPr>
        <w:t>10 – SECRETARIA</w:t>
      </w:r>
      <w:proofErr w:type="gramEnd"/>
      <w:r>
        <w:rPr>
          <w:color w:val="000000"/>
          <w:sz w:val="26"/>
        </w:rPr>
        <w:t xml:space="preserve"> MUNICIPAL DE SAÚDE</w:t>
      </w:r>
      <w:r>
        <w:br/>
      </w:r>
      <w:r>
        <w:rPr>
          <w:color w:val="000000"/>
          <w:sz w:val="26"/>
        </w:rPr>
        <w:t xml:space="preserve"> 10.01 – FMS-Fundo Municipal da Saúde</w:t>
      </w:r>
      <w:r>
        <w:br/>
      </w:r>
      <w:r>
        <w:rPr>
          <w:color w:val="000000"/>
          <w:sz w:val="26"/>
        </w:rPr>
        <w:t xml:space="preserve"> 10.302.0009.2117 – Manutenção e Desenvolvimento de Ações Especializadas em Saúde - HBSC</w:t>
      </w:r>
      <w:r>
        <w:br/>
      </w:r>
      <w:r>
        <w:rPr>
          <w:color w:val="000000"/>
          <w:sz w:val="26"/>
        </w:rPr>
        <w:t xml:space="preserve"> 3.0.00.00.00.00.00.00 – Despesas Correntes</w:t>
      </w:r>
      <w:r>
        <w:br/>
      </w:r>
      <w:r>
        <w:rPr>
          <w:color w:val="000000"/>
          <w:sz w:val="26"/>
        </w:rPr>
        <w:t xml:space="preserve"> 3.3.00.00.00.00.00.00 – Outras Despesas Correntes</w:t>
      </w:r>
      <w:r>
        <w:br/>
      </w:r>
      <w:r>
        <w:rPr>
          <w:color w:val="000000"/>
          <w:sz w:val="26"/>
        </w:rPr>
        <w:t xml:space="preserve"> 3.3.90.00.00.00.00.00 – Aplicações Diretas</w:t>
      </w:r>
      <w:r>
        <w:br/>
      </w:r>
      <w:r>
        <w:rPr>
          <w:color w:val="000000"/>
          <w:sz w:val="26"/>
        </w:rPr>
        <w:t xml:space="preserve"> 3.3.90.39.00.00.00.00 – Outros Serviços de Terceiros-PJ – 4001/Recurso Próprio do </w:t>
      </w:r>
      <w:proofErr w:type="gramStart"/>
      <w:r>
        <w:rPr>
          <w:color w:val="000000"/>
          <w:sz w:val="26"/>
        </w:rPr>
        <w:t>FMS ...</w:t>
      </w:r>
      <w:proofErr w:type="gramEnd"/>
      <w:r>
        <w:rPr>
          <w:color w:val="000000"/>
          <w:sz w:val="26"/>
        </w:rPr>
        <w:t>.......................................................................................................R$ 547.366,38</w:t>
      </w:r>
      <w:r>
        <w:br/>
      </w:r>
      <w:r>
        <w:rPr>
          <w:color w:val="000000"/>
          <w:sz w:val="26"/>
        </w:rPr>
        <w:t xml:space="preserve"> 3.3.90.39.00.00.00.00            - Outros Serviços Terceiros-PJ – 4700/Recurso União/FNS-FAEC SIA Novos Procedimentos..</w:t>
      </w:r>
      <w:r w:rsidR="00EF5CEB">
        <w:rPr>
          <w:color w:val="000000"/>
          <w:sz w:val="26"/>
        </w:rPr>
        <w:t>........</w:t>
      </w:r>
      <w:r>
        <w:rPr>
          <w:color w:val="000000"/>
          <w:sz w:val="26"/>
        </w:rPr>
        <w:t>...............................R$   50.000,00</w:t>
      </w:r>
      <w:r>
        <w:br/>
      </w:r>
      <w:r>
        <w:rPr>
          <w:color w:val="000000"/>
          <w:sz w:val="26"/>
        </w:rPr>
        <w:t xml:space="preserve"> TOTAL DOS CRÉDITOS.</w:t>
      </w:r>
      <w:r w:rsidR="00EF5CEB">
        <w:rPr>
          <w:color w:val="000000"/>
          <w:sz w:val="26"/>
        </w:rPr>
        <w:t>...........................</w:t>
      </w:r>
      <w:r>
        <w:rPr>
          <w:color w:val="000000"/>
          <w:sz w:val="26"/>
        </w:rPr>
        <w:t>...........................................R$ 597.366,38</w:t>
      </w:r>
    </w:p>
    <w:p w:rsidR="00236BDF" w:rsidRDefault="00D41B92">
      <w:pPr>
        <w:spacing w:after="0"/>
        <w:rPr>
          <w:color w:val="000000"/>
          <w:sz w:val="26"/>
        </w:rPr>
      </w:pPr>
      <w:r>
        <w:br/>
      </w:r>
      <w:r>
        <w:rPr>
          <w:color w:val="000000"/>
        </w:rPr>
        <w:t xml:space="preserve"> </w:t>
      </w:r>
      <w:r>
        <w:rPr>
          <w:color w:val="000000"/>
          <w:sz w:val="26"/>
        </w:rPr>
        <w:t>                Art. 2º O crédito autorizado nos termos do artigo anterior será atendido com recursos oriundos de:</w:t>
      </w:r>
    </w:p>
    <w:p w:rsidR="00EF5CEB" w:rsidRDefault="00EF5CEB">
      <w:pPr>
        <w:spacing w:after="0"/>
      </w:pPr>
    </w:p>
    <w:p w:rsidR="00236BDF" w:rsidRDefault="00D41B92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Previsão de excesso de arrecadação referente transferências dos municípios da Região Uva e Vale, na realização de procedimentos cirúrgicos eletivos, correspondente ao </w:t>
      </w:r>
      <w:proofErr w:type="spellStart"/>
      <w:r>
        <w:rPr>
          <w:color w:val="000000"/>
          <w:sz w:val="26"/>
        </w:rPr>
        <w:t>Cofinanciamento</w:t>
      </w:r>
      <w:proofErr w:type="spellEnd"/>
      <w:r>
        <w:rPr>
          <w:color w:val="000000"/>
          <w:sz w:val="26"/>
        </w:rPr>
        <w:t xml:space="preserve"> da Saúde Regional, código vinculado do recurso 4001</w:t>
      </w:r>
      <w:proofErr w:type="gramStart"/>
      <w:r>
        <w:rPr>
          <w:color w:val="000000"/>
          <w:sz w:val="26"/>
        </w:rPr>
        <w:t>..................................</w:t>
      </w:r>
      <w:r w:rsidR="00EF5CEB">
        <w:rPr>
          <w:color w:val="000000"/>
          <w:sz w:val="26"/>
        </w:rPr>
        <w:t>...................................................................</w:t>
      </w:r>
      <w:r>
        <w:rPr>
          <w:color w:val="000000"/>
          <w:sz w:val="26"/>
        </w:rPr>
        <w:t>.....</w:t>
      </w:r>
      <w:proofErr w:type="gramEnd"/>
      <w:r>
        <w:rPr>
          <w:color w:val="000000"/>
          <w:sz w:val="26"/>
        </w:rPr>
        <w:t xml:space="preserve"> R$ 547.366,38</w:t>
      </w:r>
    </w:p>
    <w:p w:rsidR="00EF5CEB" w:rsidRDefault="00EF5CEB">
      <w:pPr>
        <w:spacing w:after="0"/>
        <w:jc w:val="both"/>
      </w:pPr>
    </w:p>
    <w:p w:rsidR="00EF5CEB" w:rsidRDefault="00D41B92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Previsão de excesso de arrecadação referente transferências do Governo Federal, através do Ministério da Saúde e Fundo Nacional da Saúde na realização de </w:t>
      </w:r>
      <w:r>
        <w:rPr>
          <w:color w:val="000000"/>
          <w:sz w:val="26"/>
        </w:rPr>
        <w:lastRenderedPageBreak/>
        <w:t xml:space="preserve">procedimentos cirúrgicos eletivos para os municípios da Região Uva e </w:t>
      </w:r>
      <w:proofErr w:type="gramStart"/>
      <w:r>
        <w:rPr>
          <w:color w:val="000000"/>
          <w:sz w:val="26"/>
        </w:rPr>
        <w:t>Vale,</w:t>
      </w:r>
      <w:proofErr w:type="gramEnd"/>
      <w:r>
        <w:rPr>
          <w:color w:val="000000"/>
          <w:sz w:val="26"/>
        </w:rPr>
        <w:t xml:space="preserve"> correspondente ao </w:t>
      </w:r>
      <w:proofErr w:type="spellStart"/>
      <w:r>
        <w:rPr>
          <w:color w:val="000000"/>
          <w:sz w:val="26"/>
        </w:rPr>
        <w:t>Cofinanciamento</w:t>
      </w:r>
      <w:proofErr w:type="spellEnd"/>
      <w:r>
        <w:rPr>
          <w:color w:val="000000"/>
          <w:sz w:val="26"/>
        </w:rPr>
        <w:t xml:space="preserve"> da Saúde Regional, conforme Portaria do Ministério da Saúde nº 1.294/2017 e Resolução 291/2017-CIB/RS, código vinculado </w:t>
      </w:r>
      <w:r w:rsidR="00EF5CEB">
        <w:rPr>
          <w:color w:val="000000"/>
          <w:sz w:val="26"/>
        </w:rPr>
        <w:t>do recurso 4700.......................................................................................... R$ </w:t>
      </w:r>
      <w:r>
        <w:rPr>
          <w:color w:val="000000"/>
          <w:sz w:val="26"/>
        </w:rPr>
        <w:t xml:space="preserve"> 50.000,00</w:t>
      </w:r>
    </w:p>
    <w:p w:rsidR="00236BDF" w:rsidRDefault="00D41B92">
      <w:pPr>
        <w:spacing w:after="0"/>
        <w:jc w:val="both"/>
      </w:pPr>
      <w:r>
        <w:rPr>
          <w:color w:val="000000"/>
          <w:sz w:val="26"/>
        </w:rPr>
        <w:t xml:space="preserve"> TOTAL DOS RECURSOS</w:t>
      </w:r>
      <w:proofErr w:type="gramStart"/>
      <w:r>
        <w:rPr>
          <w:color w:val="000000"/>
          <w:sz w:val="26"/>
        </w:rPr>
        <w:t>....................................................</w:t>
      </w:r>
      <w:r w:rsidR="00EF5CEB">
        <w:rPr>
          <w:color w:val="000000"/>
          <w:sz w:val="26"/>
        </w:rPr>
        <w:t>..................</w:t>
      </w:r>
      <w:proofErr w:type="gramEnd"/>
      <w:r>
        <w:rPr>
          <w:color w:val="000000"/>
          <w:sz w:val="26"/>
        </w:rPr>
        <w:t>R$ 597.366,38</w:t>
      </w:r>
    </w:p>
    <w:p w:rsidR="00EF5CEB" w:rsidRDefault="00D41B92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       </w:t>
      </w:r>
    </w:p>
    <w:p w:rsidR="00236BDF" w:rsidRDefault="00D41B92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Art. 3º Esta Lei entrará em vigor na data de sua publicação.</w:t>
      </w:r>
    </w:p>
    <w:p w:rsidR="00EF5CEB" w:rsidRDefault="00EF5CEB">
      <w:pPr>
        <w:spacing w:after="0"/>
        <w:jc w:val="both"/>
      </w:pPr>
    </w:p>
    <w:p w:rsidR="00236BDF" w:rsidRDefault="00D41B92">
      <w:pPr>
        <w:spacing w:after="0"/>
      </w:pPr>
      <w:r>
        <w:rPr>
          <w:color w:val="000000"/>
          <w:sz w:val="26"/>
        </w:rPr>
        <w:t>GABINETE DO PREFEITO MUNICIPAL DE FARROUPILHA, RS, 06 de março de 2018.</w:t>
      </w:r>
    </w:p>
    <w:p w:rsidR="00EF5CEB" w:rsidRDefault="00EF5CEB">
      <w:pPr>
        <w:spacing w:after="0"/>
      </w:pPr>
    </w:p>
    <w:p w:rsidR="00236BDF" w:rsidRDefault="00D41B92">
      <w:pPr>
        <w:spacing w:after="0"/>
      </w:pPr>
      <w:r>
        <w:br/>
      </w:r>
      <w:r>
        <w:rPr>
          <w:color w:val="000000"/>
        </w:rPr>
        <w:t xml:space="preserve">  </w:t>
      </w:r>
    </w:p>
    <w:p w:rsidR="00236BDF" w:rsidRDefault="00D41B92">
      <w:pPr>
        <w:spacing w:after="0"/>
        <w:jc w:val="center"/>
      </w:pPr>
      <w:r>
        <w:rPr>
          <w:color w:val="000000"/>
          <w:sz w:val="26"/>
        </w:rPr>
        <w:t>CLAITON GONÇALVES</w:t>
      </w:r>
      <w:r>
        <w:br/>
      </w:r>
      <w:r>
        <w:rPr>
          <w:color w:val="000000"/>
          <w:sz w:val="26"/>
        </w:rPr>
        <w:t xml:space="preserve"> Prefeito Municipal</w:t>
      </w:r>
    </w:p>
    <w:p w:rsidR="00236BDF" w:rsidRDefault="00D41B92">
      <w:pPr>
        <w:spacing w:after="0"/>
        <w:jc w:val="both"/>
      </w:pPr>
      <w:r>
        <w:rPr>
          <w:color w:val="000000"/>
          <w:sz w:val="26"/>
        </w:rPr>
        <w:t>                </w:t>
      </w:r>
    </w:p>
    <w:p w:rsidR="00236BDF" w:rsidRDefault="00D41B92">
      <w:pPr>
        <w:spacing w:after="0"/>
      </w:pPr>
      <w:r>
        <w:rPr>
          <w:color w:val="000000"/>
        </w:rPr>
        <w:t> </w:t>
      </w:r>
    </w:p>
    <w:p w:rsidR="00236BDF" w:rsidRDefault="00D41B92">
      <w:pPr>
        <w:spacing w:after="0"/>
      </w:pPr>
      <w:r>
        <w:rPr>
          <w:color w:val="000000"/>
        </w:rPr>
        <w:t> </w:t>
      </w:r>
    </w:p>
    <w:p w:rsidR="00236BDF" w:rsidRDefault="00D41B92">
      <w:pPr>
        <w:spacing w:after="0"/>
      </w:pPr>
      <w:r>
        <w:rPr>
          <w:color w:val="000000"/>
        </w:rPr>
        <w:t> </w:t>
      </w:r>
    </w:p>
    <w:p w:rsidR="00236BDF" w:rsidRDefault="00D41B92">
      <w:pPr>
        <w:spacing w:after="0"/>
      </w:pPr>
      <w:r>
        <w:rPr>
          <w:color w:val="000000"/>
        </w:rPr>
        <w:t> </w:t>
      </w:r>
    </w:p>
    <w:p w:rsidR="00236BDF" w:rsidRDefault="00D41B92">
      <w:pPr>
        <w:spacing w:after="0"/>
        <w:jc w:val="center"/>
      </w:pPr>
      <w:r>
        <w:rPr>
          <w:color w:val="000000"/>
        </w:rPr>
        <w:t> </w:t>
      </w:r>
    </w:p>
    <w:p w:rsidR="00236BDF" w:rsidRDefault="00D41B92">
      <w:pPr>
        <w:spacing w:after="0"/>
        <w:jc w:val="center"/>
      </w:pPr>
      <w:r>
        <w:rPr>
          <w:color w:val="000000"/>
        </w:rPr>
        <w:t> </w:t>
      </w:r>
    </w:p>
    <w:p w:rsidR="00EF5CEB" w:rsidRDefault="00D41B92">
      <w:pPr>
        <w:spacing w:after="0"/>
        <w:jc w:val="center"/>
        <w:rPr>
          <w:b/>
          <w:color w:val="000000"/>
          <w:sz w:val="26"/>
        </w:rPr>
      </w:pPr>
      <w:r>
        <w:rPr>
          <w:color w:val="000000"/>
          <w:sz w:val="26"/>
        </w:rPr>
        <w:t>        </w:t>
      </w:r>
      <w:r>
        <w:rPr>
          <w:b/>
          <w:color w:val="000000"/>
          <w:sz w:val="26"/>
        </w:rPr>
        <w:t>JUSTIFICATIVA</w:t>
      </w:r>
    </w:p>
    <w:p w:rsidR="00236BDF" w:rsidRDefault="00D41B92">
      <w:pPr>
        <w:spacing w:after="0"/>
        <w:jc w:val="center"/>
      </w:pPr>
      <w:r>
        <w:rPr>
          <w:b/>
          <w:color w:val="000000"/>
          <w:sz w:val="26"/>
        </w:rPr>
        <w:t> </w:t>
      </w:r>
    </w:p>
    <w:p w:rsidR="00236BDF" w:rsidRDefault="00D41B92">
      <w:pPr>
        <w:spacing w:after="0"/>
        <w:jc w:val="center"/>
      </w:pPr>
      <w:r>
        <w:rPr>
          <w:color w:val="000000"/>
        </w:rPr>
        <w:t> </w:t>
      </w:r>
    </w:p>
    <w:p w:rsidR="00236BDF" w:rsidRDefault="00EF5CEB" w:rsidP="00EF5CEB">
      <w:pPr>
        <w:spacing w:after="0"/>
        <w:ind w:left="708"/>
      </w:pPr>
      <w:r>
        <w:rPr>
          <w:color w:val="000000"/>
          <w:sz w:val="26"/>
        </w:rPr>
        <w:t xml:space="preserve">  </w:t>
      </w:r>
      <w:r w:rsidR="00D41B92">
        <w:rPr>
          <w:color w:val="000000"/>
          <w:sz w:val="26"/>
        </w:rPr>
        <w:t>Senhor Presidente,</w:t>
      </w:r>
      <w:r w:rsidR="00D41B92">
        <w:br/>
      </w:r>
      <w:proofErr w:type="gramStart"/>
      <w:r w:rsidR="00D41B92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</w:t>
      </w:r>
      <w:proofErr w:type="gramEnd"/>
      <w:r w:rsidR="00D41B92">
        <w:rPr>
          <w:color w:val="000000"/>
          <w:sz w:val="26"/>
        </w:rPr>
        <w:t>Senhores Vereadores:</w:t>
      </w:r>
    </w:p>
    <w:p w:rsidR="00236BDF" w:rsidRDefault="00D41B92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EF5CEB" w:rsidRDefault="00EF5CEB">
      <w:pPr>
        <w:spacing w:after="0"/>
        <w:jc w:val="both"/>
      </w:pPr>
    </w:p>
    <w:p w:rsidR="00236BDF" w:rsidRDefault="00D41B92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          Saudamos os Nobres Membros da Colenda Câmara Municipal de Vereadores, oportunidade em que apresentamos o anexo Projeto de Lei, que autoriza a abertura de crédito especial.</w:t>
      </w:r>
    </w:p>
    <w:p w:rsidR="00EF5CEB" w:rsidRDefault="00EF5CEB">
      <w:pPr>
        <w:spacing w:after="0"/>
        <w:jc w:val="both"/>
      </w:pPr>
    </w:p>
    <w:p w:rsidR="00236BDF" w:rsidRDefault="00D41B92">
      <w:pPr>
        <w:spacing w:after="0"/>
        <w:jc w:val="both"/>
      </w:pPr>
      <w:r>
        <w:rPr>
          <w:color w:val="000000"/>
          <w:sz w:val="26"/>
        </w:rPr>
        <w:t xml:space="preserve">                A autorização para a abertura do crédito especial de que trata o presente Projeto de Lei tem por finalidade o repasse de recursos ao Hospital Beneficente São Carlos, correspondente a realização de procedimentos cirúrgicos eletivos para os Municípios da Região Uva e </w:t>
      </w:r>
      <w:proofErr w:type="gramStart"/>
      <w:r>
        <w:rPr>
          <w:color w:val="000000"/>
          <w:sz w:val="26"/>
        </w:rPr>
        <w:t>Vale,</w:t>
      </w:r>
      <w:proofErr w:type="gramEnd"/>
      <w:r>
        <w:rPr>
          <w:color w:val="000000"/>
          <w:sz w:val="26"/>
        </w:rPr>
        <w:t xml:space="preserve"> referente ao </w:t>
      </w:r>
      <w:proofErr w:type="spellStart"/>
      <w:r>
        <w:rPr>
          <w:color w:val="000000"/>
          <w:sz w:val="26"/>
        </w:rPr>
        <w:t>Cofinanciamento</w:t>
      </w:r>
      <w:proofErr w:type="spellEnd"/>
      <w:r>
        <w:rPr>
          <w:color w:val="000000"/>
          <w:sz w:val="26"/>
        </w:rPr>
        <w:t xml:space="preserve"> da Saúde Regional.</w:t>
      </w:r>
    </w:p>
    <w:p w:rsidR="00236BDF" w:rsidRDefault="00D41B92">
      <w:pPr>
        <w:spacing w:after="0"/>
        <w:jc w:val="both"/>
        <w:rPr>
          <w:color w:val="000000"/>
          <w:sz w:val="26"/>
        </w:rPr>
      </w:pPr>
      <w:r>
        <w:rPr>
          <w:color w:val="000000"/>
        </w:rPr>
        <w:lastRenderedPageBreak/>
        <w:t>                </w:t>
      </w:r>
      <w:r>
        <w:rPr>
          <w:color w:val="000000"/>
          <w:sz w:val="26"/>
        </w:rPr>
        <w:t xml:space="preserve">O valor será repassado diretamente do Fundo Municipal de Saúde dos Municípios de Bom Princípio, São </w:t>
      </w:r>
      <w:proofErr w:type="spellStart"/>
      <w:r>
        <w:rPr>
          <w:color w:val="000000"/>
          <w:sz w:val="26"/>
        </w:rPr>
        <w:t>Vendelino</w:t>
      </w:r>
      <w:proofErr w:type="spellEnd"/>
      <w:r>
        <w:rPr>
          <w:color w:val="000000"/>
          <w:sz w:val="26"/>
        </w:rPr>
        <w:t xml:space="preserve">, Feliz, Alto Feliz, Vale Real, Flores da Cunha, Nova Pádua, São Marcos, Nova Roma do Sul, </w:t>
      </w:r>
      <w:proofErr w:type="spellStart"/>
      <w:r>
        <w:rPr>
          <w:color w:val="000000"/>
          <w:sz w:val="26"/>
        </w:rPr>
        <w:t>Antonio</w:t>
      </w:r>
      <w:proofErr w:type="spellEnd"/>
      <w:r>
        <w:rPr>
          <w:color w:val="000000"/>
          <w:sz w:val="26"/>
        </w:rPr>
        <w:t xml:space="preserve"> Prado e Ipê para o Fundo Municipal de Saúde de Farroupilha, bem como do Fundo Nacional de Saúde também para o Fundo Municipal de Saúde de Farroupilha.</w:t>
      </w:r>
    </w:p>
    <w:p w:rsidR="00EF5CEB" w:rsidRDefault="00EF5CEB">
      <w:pPr>
        <w:spacing w:after="0"/>
        <w:jc w:val="both"/>
      </w:pPr>
    </w:p>
    <w:p w:rsidR="00236BDF" w:rsidRDefault="00D41B92">
      <w:pPr>
        <w:spacing w:after="0"/>
        <w:jc w:val="both"/>
      </w:pPr>
      <w:r>
        <w:rPr>
          <w:color w:val="000000"/>
          <w:sz w:val="26"/>
        </w:rPr>
        <w:t>                Assim sendo, submetemos o mencionado Projeto de Lei à elevada apreciação de Vossas Excelências, solicitando sua decorrente aprovação.</w:t>
      </w:r>
    </w:p>
    <w:p w:rsidR="00236BDF" w:rsidRDefault="00D41B92">
      <w:pPr>
        <w:spacing w:after="0"/>
        <w:jc w:val="both"/>
      </w:pPr>
      <w:r>
        <w:br/>
      </w:r>
      <w:r>
        <w:rPr>
          <w:color w:val="000000"/>
        </w:rPr>
        <w:t xml:space="preserve"> </w:t>
      </w:r>
      <w:r>
        <w:rPr>
          <w:color w:val="000000"/>
          <w:sz w:val="26"/>
        </w:rPr>
        <w:t>GABINETE DO PREFEITO MUNICIPAL DE FARROUPILHA, RS, 06 de março de 2018.</w:t>
      </w:r>
    </w:p>
    <w:p w:rsidR="00236BDF" w:rsidRDefault="00D41B92">
      <w:pPr>
        <w:spacing w:after="0"/>
        <w:rPr>
          <w:color w:val="000000"/>
        </w:rPr>
      </w:pPr>
      <w:r>
        <w:br/>
      </w:r>
      <w:r>
        <w:rPr>
          <w:color w:val="000000"/>
        </w:rPr>
        <w:t xml:space="preserve">  </w:t>
      </w:r>
    </w:p>
    <w:p w:rsidR="00EF5CEB" w:rsidRDefault="00EF5CEB">
      <w:pPr>
        <w:spacing w:after="0"/>
      </w:pPr>
    </w:p>
    <w:p w:rsidR="00236BDF" w:rsidRDefault="00D41B92">
      <w:pPr>
        <w:spacing w:after="0"/>
        <w:jc w:val="center"/>
      </w:pPr>
      <w:r>
        <w:rPr>
          <w:color w:val="000000"/>
          <w:sz w:val="26"/>
        </w:rPr>
        <w:t>CLAITON GONÇALVES</w:t>
      </w:r>
      <w:r>
        <w:br/>
      </w:r>
      <w:r>
        <w:rPr>
          <w:color w:val="000000"/>
          <w:sz w:val="26"/>
        </w:rPr>
        <w:t xml:space="preserve"> Prefeito Municipal</w:t>
      </w:r>
    </w:p>
    <w:p w:rsidR="00236BDF" w:rsidRDefault="00D41B92">
      <w:pPr>
        <w:spacing w:after="0"/>
      </w:pPr>
      <w:r>
        <w:rPr>
          <w:color w:val="000000"/>
        </w:rPr>
        <w:t> </w:t>
      </w:r>
    </w:p>
    <w:p w:rsidR="00236BDF" w:rsidRDefault="00D41B92">
      <w:pPr>
        <w:spacing w:after="0"/>
      </w:pPr>
      <w:r>
        <w:rPr>
          <w:color w:val="000000"/>
        </w:rPr>
        <w:t> </w:t>
      </w:r>
    </w:p>
    <w:p w:rsidR="00236BDF" w:rsidRDefault="00D41B92">
      <w:pPr>
        <w:spacing w:after="0"/>
      </w:pPr>
      <w:r>
        <w:rPr>
          <w:color w:val="000000"/>
        </w:rPr>
        <w:t> </w:t>
      </w:r>
    </w:p>
    <w:p w:rsidR="00236BDF" w:rsidRDefault="00D41B92">
      <w:pPr>
        <w:spacing w:after="0"/>
      </w:pPr>
      <w:r>
        <w:rPr>
          <w:color w:val="000000"/>
        </w:rPr>
        <w:t> </w:t>
      </w:r>
    </w:p>
    <w:sectPr w:rsidR="00236BDF">
      <w:headerReference w:type="default" r:id="rId8"/>
      <w:pgSz w:w="11907" w:h="16839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F6" w:rsidRDefault="004F41F6">
      <w:pPr>
        <w:spacing w:after="0" w:line="240" w:lineRule="auto"/>
      </w:pPr>
      <w:r>
        <w:separator/>
      </w:r>
    </w:p>
  </w:endnote>
  <w:endnote w:type="continuationSeparator" w:id="0">
    <w:p w:rsidR="004F41F6" w:rsidRDefault="004F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F6" w:rsidRDefault="004F41F6">
      <w:pPr>
        <w:spacing w:after="0" w:line="240" w:lineRule="auto"/>
      </w:pPr>
      <w:r>
        <w:separator/>
      </w:r>
    </w:p>
  </w:footnote>
  <w:footnote w:type="continuationSeparator" w:id="0">
    <w:p w:rsidR="004F41F6" w:rsidRDefault="004F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0" w:type="dxa"/>
      <w:tblLook w:val="04A0" w:firstRow="1" w:lastRow="0" w:firstColumn="1" w:lastColumn="0" w:noHBand="0" w:noVBand="1"/>
    </w:tblPr>
    <w:tblGrid>
      <w:gridCol w:w="1788"/>
      <w:gridCol w:w="5528"/>
      <w:gridCol w:w="1786"/>
    </w:tblGrid>
    <w:tr w:rsidR="00236BDF">
      <w:trPr>
        <w:tblCellSpacing w:w="0" w:type="dxa"/>
      </w:trPr>
      <w:tc>
        <w:tcPr>
          <w:tcW w:w="1971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236BDF" w:rsidRDefault="00D41B92">
          <w:pPr>
            <w:spacing w:after="0"/>
            <w:jc w:val="center"/>
          </w:pPr>
          <w:r>
            <w:rPr>
              <w:color w:val="000000"/>
            </w:rPr>
            <w:t xml:space="preserve"> </w:t>
          </w:r>
        </w:p>
        <w:p w:rsidR="00236BDF" w:rsidRDefault="00D41B92">
          <w:pPr>
            <w:spacing w:after="0"/>
            <w:jc w:val="center"/>
          </w:pPr>
          <w:r>
            <w:rPr>
              <w:color w:val="000000"/>
            </w:rPr>
            <w:t> </w:t>
          </w:r>
        </w:p>
      </w:tc>
      <w:tc>
        <w:tcPr>
          <w:tcW w:w="5913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236BDF" w:rsidRDefault="00D41B92">
          <w:pPr>
            <w:spacing w:after="0"/>
            <w:jc w:val="center"/>
          </w:pPr>
          <w:r>
            <w:rPr>
              <w:color w:val="000000"/>
            </w:rPr>
            <w:t xml:space="preserve">          </w:t>
          </w:r>
          <w:r>
            <w:rPr>
              <w:noProof/>
              <w:lang w:bidi="ar-SA"/>
            </w:rPr>
            <w:drawing>
              <wp:inline distT="0" distB="0" distL="0" distR="0">
                <wp:extent cx="952500" cy="11120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112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</w:t>
          </w:r>
        </w:p>
        <w:p w:rsidR="00236BDF" w:rsidRDefault="00D41B92">
          <w:pPr>
            <w:spacing w:after="0"/>
            <w:jc w:val="center"/>
          </w:pPr>
          <w:r>
            <w:rPr>
              <w:color w:val="000000"/>
            </w:rPr>
            <w:t xml:space="preserve">          </w:t>
          </w:r>
          <w:r>
            <w:rPr>
              <w:b/>
              <w:color w:val="000000"/>
              <w:sz w:val="26"/>
            </w:rPr>
            <w:t>MUNICÍPIO DE FARROUPILHA</w:t>
          </w:r>
          <w:r>
            <w:rPr>
              <w:color w:val="000000"/>
            </w:rPr>
            <w:t xml:space="preserve">         </w:t>
          </w:r>
        </w:p>
        <w:p w:rsidR="00236BDF" w:rsidRDefault="00D41B92">
          <w:pPr>
            <w:spacing w:after="0"/>
            <w:jc w:val="center"/>
          </w:pPr>
          <w:r>
            <w:rPr>
              <w:color w:val="000000"/>
            </w:rPr>
            <w:t xml:space="preserve">          </w:t>
          </w:r>
          <w:r>
            <w:rPr>
              <w:b/>
              <w:color w:val="000000"/>
              <w:sz w:val="26"/>
            </w:rPr>
            <w:t>ESTADO DO RIO GRANDE DO SUL</w:t>
          </w:r>
          <w:r>
            <w:rPr>
              <w:color w:val="000000"/>
            </w:rPr>
            <w:t xml:space="preserve">         </w:t>
          </w:r>
        </w:p>
      </w:tc>
      <w:tc>
        <w:tcPr>
          <w:tcW w:w="1970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236BDF" w:rsidRDefault="00D41B92">
          <w:pPr>
            <w:spacing w:after="0"/>
            <w:jc w:val="center"/>
          </w:pPr>
          <w:r>
            <w:rPr>
              <w:color w:val="000000"/>
            </w:rPr>
            <w:t> </w:t>
          </w:r>
        </w:p>
      </w:tc>
    </w:tr>
  </w:tbl>
  <w:p w:rsidR="00236BDF" w:rsidRDefault="00236B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DF"/>
    <w:rsid w:val="00236BDF"/>
    <w:rsid w:val="004F41F6"/>
    <w:rsid w:val="00D41B92"/>
    <w:rsid w:val="00E14561"/>
    <w:rsid w:val="00E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hAnsi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CEB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hAnsi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CEB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2018-03-06T19:00:00Z</dcterms:created>
  <dcterms:modified xsi:type="dcterms:W3CDTF">2018-03-06T19:00:00Z</dcterms:modified>
</cp:coreProperties>
</file>